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9366" w14:textId="55AC461F" w:rsidR="0067119E" w:rsidRDefault="0067119E" w:rsidP="009C7D43">
      <w:pPr>
        <w:spacing w:after="240"/>
        <w:jc w:val="center"/>
        <w:rPr>
          <w:rFonts w:ascii="Arial" w:eastAsia="Times New Roman" w:hAnsi="Arial" w:cs="Arial"/>
          <w:b/>
          <w:bCs/>
          <w:color w:val="FF0000"/>
          <w:sz w:val="28"/>
          <w:szCs w:val="28"/>
        </w:rPr>
      </w:pPr>
      <w:r>
        <w:rPr>
          <w:rFonts w:ascii="Times New Roman" w:hAnsi="Times New Roman"/>
          <w:noProof/>
          <w:sz w:val="24"/>
          <w:szCs w:val="24"/>
        </w:rPr>
        <w:drawing>
          <wp:anchor distT="36576" distB="36576" distL="36576" distR="36576" simplePos="0" relativeHeight="251659264" behindDoc="0" locked="0" layoutInCell="1" allowOverlap="1" wp14:anchorId="30AF7FD4" wp14:editId="746AE99F">
            <wp:simplePos x="0" y="0"/>
            <wp:positionH relativeFrom="margin">
              <wp:posOffset>2247900</wp:posOffset>
            </wp:positionH>
            <wp:positionV relativeFrom="paragraph">
              <wp:posOffset>9525</wp:posOffset>
            </wp:positionV>
            <wp:extent cx="3464441" cy="781594"/>
            <wp:effectExtent l="0" t="0" r="3175" b="0"/>
            <wp:wrapNone/>
            <wp:docPr id="3"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690" cy="799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CC08C" w14:textId="3930F62E" w:rsidR="0067119E" w:rsidRDefault="0067119E" w:rsidP="009C7D43">
      <w:pPr>
        <w:spacing w:after="240"/>
        <w:jc w:val="center"/>
        <w:rPr>
          <w:rFonts w:ascii="Arial" w:eastAsia="Times New Roman" w:hAnsi="Arial" w:cs="Arial"/>
          <w:b/>
          <w:bCs/>
          <w:color w:val="FF0000"/>
          <w:sz w:val="28"/>
          <w:szCs w:val="28"/>
        </w:rPr>
      </w:pPr>
    </w:p>
    <w:p w14:paraId="6F813DA4" w14:textId="0D085A35" w:rsidR="0067119E" w:rsidRPr="00D448CF" w:rsidRDefault="0067119E" w:rsidP="009C7D43">
      <w:pPr>
        <w:spacing w:after="240"/>
        <w:jc w:val="center"/>
        <w:rPr>
          <w:rFonts w:ascii="Arial" w:eastAsia="Times New Roman" w:hAnsi="Arial" w:cs="Arial"/>
          <w:b/>
          <w:bCs/>
          <w:color w:val="FF0000"/>
          <w:sz w:val="16"/>
          <w:szCs w:val="16"/>
        </w:rPr>
      </w:pPr>
    </w:p>
    <w:p w14:paraId="0D795674" w14:textId="77777777" w:rsidR="00AA61B9" w:rsidRPr="00D448CF" w:rsidRDefault="00AA61B9" w:rsidP="00AA61B9">
      <w:pPr>
        <w:pBdr>
          <w:top w:val="single" w:sz="4" w:space="1" w:color="auto"/>
          <w:left w:val="single" w:sz="4" w:space="4" w:color="auto"/>
          <w:bottom w:val="single" w:sz="4" w:space="1" w:color="auto"/>
          <w:right w:val="single" w:sz="4" w:space="4" w:color="auto"/>
        </w:pBdr>
        <w:shd w:val="clear" w:color="auto" w:fill="000000" w:themeFill="text1"/>
        <w:spacing w:after="240"/>
        <w:jc w:val="center"/>
        <w:rPr>
          <w:rFonts w:ascii="Arial" w:eastAsia="Times New Roman" w:hAnsi="Arial" w:cs="Arial"/>
          <w:b/>
          <w:bCs/>
          <w:sz w:val="32"/>
          <w:szCs w:val="32"/>
        </w:rPr>
      </w:pPr>
      <w:r>
        <w:rPr>
          <w:rFonts w:ascii="Arial" w:eastAsia="Times New Roman" w:hAnsi="Arial" w:cs="Arial"/>
          <w:b/>
          <w:bCs/>
          <w:sz w:val="32"/>
          <w:szCs w:val="32"/>
        </w:rPr>
        <w:t>Plebiscite Request from Owners of Houses for Taking in Charge a Development</w:t>
      </w:r>
    </w:p>
    <w:p w14:paraId="61D6CB0B" w14:textId="30812D33" w:rsidR="0067119E" w:rsidRPr="00D448CF" w:rsidRDefault="0067119E" w:rsidP="00D448CF">
      <w:pPr>
        <w:pBdr>
          <w:top w:val="single" w:sz="4" w:space="1" w:color="auto"/>
          <w:left w:val="single" w:sz="4" w:space="4" w:color="auto"/>
          <w:bottom w:val="single" w:sz="4" w:space="1" w:color="auto"/>
          <w:right w:val="single" w:sz="4" w:space="4" w:color="auto"/>
        </w:pBdr>
        <w:shd w:val="clear" w:color="auto" w:fill="000000" w:themeFill="text1"/>
        <w:spacing w:after="240"/>
        <w:jc w:val="center"/>
        <w:rPr>
          <w:rFonts w:ascii="Arial" w:eastAsia="Times New Roman" w:hAnsi="Arial" w:cs="Arial"/>
          <w:b/>
          <w:bCs/>
          <w:sz w:val="24"/>
          <w:szCs w:val="24"/>
        </w:rPr>
      </w:pPr>
      <w:r w:rsidRPr="00D448CF">
        <w:rPr>
          <w:rFonts w:ascii="Arial" w:eastAsia="Times New Roman" w:hAnsi="Arial" w:cs="Arial"/>
          <w:b/>
          <w:bCs/>
          <w:sz w:val="24"/>
          <w:szCs w:val="24"/>
        </w:rPr>
        <w:t>Part 1</w:t>
      </w:r>
    </w:p>
    <w:p w14:paraId="73E20056" w14:textId="7476A95C" w:rsidR="0067119E" w:rsidRPr="00D448CF" w:rsidRDefault="0067119E" w:rsidP="009C7D43">
      <w:pPr>
        <w:spacing w:after="240"/>
        <w:rPr>
          <w:rFonts w:ascii="Arial" w:eastAsia="Times New Roman" w:hAnsi="Arial" w:cs="Arial"/>
          <w:sz w:val="24"/>
          <w:szCs w:val="24"/>
        </w:rPr>
      </w:pPr>
      <w:r w:rsidRPr="00902618">
        <w:rPr>
          <w:rFonts w:ascii="Arial" w:eastAsia="Times New Roman" w:hAnsi="Arial" w:cs="Arial"/>
          <w:b/>
          <w:bCs/>
          <w:sz w:val="24"/>
          <w:szCs w:val="24"/>
        </w:rPr>
        <w:t>House Number:</w:t>
      </w:r>
      <w:r w:rsidRPr="00902618">
        <w:rPr>
          <w:rFonts w:ascii="Arial" w:eastAsia="Times New Roman" w:hAnsi="Arial" w:cs="Arial"/>
          <w:b/>
          <w:bCs/>
          <w:sz w:val="24"/>
          <w:szCs w:val="24"/>
        </w:rPr>
        <w:tab/>
      </w:r>
      <w:r w:rsidRPr="00D448CF">
        <w:rPr>
          <w:rFonts w:ascii="Arial" w:eastAsia="Times New Roman" w:hAnsi="Arial" w:cs="Arial"/>
          <w:sz w:val="24"/>
          <w:szCs w:val="24"/>
        </w:rPr>
        <w:t>____________________</w:t>
      </w:r>
      <w:r w:rsidR="00D448CF" w:rsidRPr="00D448CF">
        <w:rPr>
          <w:rFonts w:ascii="Arial" w:eastAsia="Times New Roman" w:hAnsi="Arial" w:cs="Arial"/>
          <w:sz w:val="24"/>
          <w:szCs w:val="24"/>
        </w:rPr>
        <w:t>_____________________________</w:t>
      </w:r>
    </w:p>
    <w:p w14:paraId="04F6973B" w14:textId="77777777" w:rsidR="00902618" w:rsidRDefault="0067119E" w:rsidP="009C7D43">
      <w:pPr>
        <w:spacing w:after="240"/>
        <w:rPr>
          <w:rFonts w:ascii="Arial" w:eastAsia="Times New Roman" w:hAnsi="Arial" w:cs="Arial"/>
          <w:sz w:val="24"/>
          <w:szCs w:val="24"/>
        </w:rPr>
      </w:pPr>
      <w:r w:rsidRPr="00902618">
        <w:rPr>
          <w:rFonts w:ascii="Arial" w:eastAsia="Times New Roman" w:hAnsi="Arial" w:cs="Arial"/>
          <w:b/>
          <w:bCs/>
          <w:sz w:val="24"/>
          <w:szCs w:val="24"/>
        </w:rPr>
        <w:t>Address:</w:t>
      </w:r>
      <w:r w:rsidRPr="00902618">
        <w:rPr>
          <w:rFonts w:ascii="Arial" w:eastAsia="Times New Roman" w:hAnsi="Arial" w:cs="Arial"/>
          <w:b/>
          <w:bCs/>
          <w:sz w:val="24"/>
          <w:szCs w:val="24"/>
        </w:rPr>
        <w:tab/>
      </w:r>
      <w:r w:rsidRPr="00902618">
        <w:rPr>
          <w:rFonts w:ascii="Arial" w:eastAsia="Times New Roman" w:hAnsi="Arial" w:cs="Arial"/>
          <w:b/>
          <w:bCs/>
          <w:sz w:val="24"/>
          <w:szCs w:val="24"/>
        </w:rPr>
        <w:tab/>
      </w:r>
      <w:r w:rsidRPr="00D448CF">
        <w:rPr>
          <w:rFonts w:ascii="Arial" w:eastAsia="Times New Roman" w:hAnsi="Arial" w:cs="Arial"/>
          <w:sz w:val="24"/>
          <w:szCs w:val="24"/>
        </w:rPr>
        <w:t>_________________________________________________</w:t>
      </w:r>
    </w:p>
    <w:p w14:paraId="06EB9804" w14:textId="5FD7CF06" w:rsidR="006E07EB" w:rsidRDefault="006E07EB" w:rsidP="006E07EB">
      <w:pPr>
        <w:spacing w:after="240"/>
        <w:rPr>
          <w:rFonts w:ascii="Arial" w:eastAsia="Times New Roman" w:hAnsi="Arial" w:cs="Arial"/>
          <w:sz w:val="24"/>
          <w:szCs w:val="24"/>
        </w:rPr>
      </w:pPr>
      <w:r w:rsidRPr="00122E80">
        <w:rPr>
          <w:rFonts w:ascii="Arial" w:eastAsia="Times New Roman" w:hAnsi="Arial" w:cs="Arial"/>
          <w:b/>
          <w:bCs/>
          <w:sz w:val="24"/>
          <w:szCs w:val="24"/>
        </w:rPr>
        <w:t>Eircode:</w:t>
      </w:r>
      <w:r w:rsidRPr="00902618">
        <w:rPr>
          <w:rFonts w:ascii="Arial" w:eastAsia="Times New Roman" w:hAnsi="Arial" w:cs="Arial"/>
          <w:b/>
          <w:bCs/>
          <w:sz w:val="24"/>
          <w:szCs w:val="24"/>
        </w:rPr>
        <w:tab/>
      </w:r>
      <w:r w:rsidRPr="00902618">
        <w:rPr>
          <w:rFonts w:ascii="Arial" w:eastAsia="Times New Roman" w:hAnsi="Arial" w:cs="Arial"/>
          <w:b/>
          <w:bCs/>
          <w:sz w:val="24"/>
          <w:szCs w:val="24"/>
        </w:rPr>
        <w:tab/>
      </w:r>
      <w:r w:rsidRPr="00D448CF">
        <w:rPr>
          <w:rFonts w:ascii="Arial" w:eastAsia="Times New Roman" w:hAnsi="Arial" w:cs="Arial"/>
          <w:sz w:val="24"/>
          <w:szCs w:val="24"/>
        </w:rPr>
        <w:t>_________________________________________________</w:t>
      </w:r>
    </w:p>
    <w:p w14:paraId="4FD140B2" w14:textId="1551FA28" w:rsidR="009C7D43" w:rsidRPr="0067119E" w:rsidRDefault="009C7D43" w:rsidP="009C7D43">
      <w:pPr>
        <w:spacing w:after="240"/>
        <w:rPr>
          <w:rFonts w:ascii="Arial" w:eastAsia="Times New Roman" w:hAnsi="Arial" w:cs="Arial"/>
          <w:sz w:val="24"/>
          <w:szCs w:val="24"/>
        </w:rPr>
      </w:pPr>
      <w:r w:rsidRPr="0067119E">
        <w:rPr>
          <w:rFonts w:ascii="Arial" w:eastAsia="Times New Roman" w:hAnsi="Arial" w:cs="Arial"/>
          <w:sz w:val="24"/>
          <w:szCs w:val="24"/>
        </w:rPr>
        <w:t xml:space="preserve">I/We hereby declare, as owner(s) of the above property, my/our support for the request to have the respective development taken in charge by Kildare County Council, in accordance with Section 180 of the Planning &amp; Development Act 2000, as amended, </w:t>
      </w:r>
      <w:bookmarkStart w:id="0" w:name="_Hlk53561528"/>
      <w:r w:rsidRPr="0067119E">
        <w:rPr>
          <w:rFonts w:ascii="Arial" w:eastAsia="Times New Roman" w:hAnsi="Arial" w:cs="Arial"/>
          <w:sz w:val="24"/>
          <w:szCs w:val="24"/>
        </w:rPr>
        <w:t xml:space="preserve">and to initiate the procedures under </w:t>
      </w:r>
      <w:hyperlink r:id="rId8" w:history="1">
        <w:r w:rsidRPr="0067119E">
          <w:rPr>
            <w:rFonts w:ascii="Arial" w:eastAsia="Times New Roman" w:hAnsi="Arial" w:cs="Arial"/>
            <w:sz w:val="24"/>
            <w:szCs w:val="24"/>
          </w:rPr>
          <w:t>Section 11 of the Roads Act, 1993.</w:t>
        </w:r>
      </w:hyperlink>
      <w:bookmarkEnd w:id="0"/>
    </w:p>
    <w:p w14:paraId="418B8AC3" w14:textId="77777777" w:rsidR="009C7D43" w:rsidRPr="0067119E" w:rsidRDefault="009C7D43" w:rsidP="009C7D43">
      <w:pPr>
        <w:spacing w:after="240"/>
        <w:rPr>
          <w:rFonts w:ascii="Arial" w:eastAsia="Times New Roman" w:hAnsi="Arial" w:cs="Arial"/>
          <w:i/>
          <w:iCs/>
          <w:sz w:val="24"/>
          <w:szCs w:val="24"/>
        </w:rPr>
      </w:pPr>
      <w:r w:rsidRPr="0067119E">
        <w:rPr>
          <w:rFonts w:ascii="Arial" w:eastAsia="Times New Roman" w:hAnsi="Arial" w:cs="Arial"/>
          <w:sz w:val="24"/>
          <w:szCs w:val="24"/>
        </w:rPr>
        <w:t>I/We confirm my/our ownership of the above property.</w:t>
      </w:r>
    </w:p>
    <w:p w14:paraId="2B39159D" w14:textId="77777777" w:rsidR="009C7D43" w:rsidRPr="0067119E" w:rsidRDefault="009C7D43" w:rsidP="009C7D43">
      <w:pPr>
        <w:spacing w:after="240"/>
        <w:rPr>
          <w:rFonts w:ascii="Arial" w:eastAsia="Times New Roman" w:hAnsi="Arial" w:cs="Arial"/>
          <w:sz w:val="24"/>
          <w:szCs w:val="24"/>
        </w:rPr>
      </w:pPr>
      <w:r w:rsidRPr="0067119E">
        <w:rPr>
          <w:rFonts w:ascii="Arial" w:eastAsia="Times New Roman" w:hAnsi="Arial" w:cs="Arial"/>
          <w:sz w:val="24"/>
          <w:szCs w:val="24"/>
        </w:rPr>
        <w:t>I/We declare that the information provided by me/us is true and accurate.</w:t>
      </w:r>
    </w:p>
    <w:p w14:paraId="1CDDE137" w14:textId="3A2E0CE6" w:rsidR="009C7D43" w:rsidRPr="0067119E" w:rsidRDefault="009C7D43" w:rsidP="009C7D43">
      <w:pPr>
        <w:spacing w:after="240"/>
        <w:rPr>
          <w:rFonts w:ascii="Arial" w:eastAsia="Times New Roman" w:hAnsi="Arial" w:cs="Arial"/>
          <w:sz w:val="24"/>
          <w:szCs w:val="24"/>
        </w:rPr>
      </w:pPr>
      <w:r w:rsidRPr="0067119E">
        <w:rPr>
          <w:rFonts w:ascii="Arial" w:eastAsia="Times New Roman" w:hAnsi="Arial" w:cs="Arial"/>
          <w:sz w:val="24"/>
          <w:szCs w:val="24"/>
        </w:rPr>
        <w:t xml:space="preserve">I/We confirm that I/we have read and understood the Advice Note </w:t>
      </w:r>
      <w:r w:rsidR="00902618">
        <w:rPr>
          <w:rFonts w:ascii="Arial" w:eastAsia="Times New Roman" w:hAnsi="Arial" w:cs="Arial"/>
          <w:sz w:val="24"/>
          <w:szCs w:val="24"/>
        </w:rPr>
        <w:t>t</w:t>
      </w:r>
      <w:r w:rsidRPr="0067119E">
        <w:rPr>
          <w:rFonts w:ascii="Arial" w:eastAsia="Times New Roman" w:hAnsi="Arial" w:cs="Arial"/>
          <w:sz w:val="24"/>
          <w:szCs w:val="24"/>
        </w:rPr>
        <w:t>o Owners</w:t>
      </w:r>
      <w:r w:rsidR="00B05CBE">
        <w:rPr>
          <w:rFonts w:ascii="Arial" w:eastAsia="Times New Roman" w:hAnsi="Arial" w:cs="Arial"/>
          <w:sz w:val="24"/>
          <w:szCs w:val="24"/>
        </w:rPr>
        <w:t xml:space="preserve"> of Houses</w:t>
      </w:r>
      <w:r w:rsidRPr="0067119E">
        <w:rPr>
          <w:rFonts w:ascii="Arial" w:eastAsia="Times New Roman" w:hAnsi="Arial" w:cs="Arial"/>
          <w:sz w:val="24"/>
          <w:szCs w:val="24"/>
        </w:rPr>
        <w:t xml:space="preserve"> overleaf.</w:t>
      </w:r>
    </w:p>
    <w:p w14:paraId="65907326" w14:textId="076C437D" w:rsidR="009C7D43" w:rsidRPr="00902618" w:rsidRDefault="00902618" w:rsidP="009C7D43">
      <w:pPr>
        <w:spacing w:after="240"/>
        <w:rPr>
          <w:rFonts w:ascii="Arial" w:eastAsia="Times New Roman" w:hAnsi="Arial" w:cs="Arial"/>
          <w:i/>
          <w:iCs/>
          <w:sz w:val="24"/>
          <w:szCs w:val="24"/>
        </w:rPr>
      </w:pPr>
      <w:r w:rsidRPr="00902618">
        <w:rPr>
          <w:rFonts w:ascii="Arial" w:eastAsia="Times New Roman" w:hAnsi="Arial" w:cs="Arial"/>
          <w:b/>
          <w:bCs/>
          <w:sz w:val="24"/>
          <w:szCs w:val="24"/>
        </w:rPr>
        <w:t>Name(s</w:t>
      </w:r>
      <w:r>
        <w:rPr>
          <w:rFonts w:ascii="Arial" w:eastAsia="Times New Roman" w:hAnsi="Arial" w:cs="Arial"/>
          <w:b/>
          <w:bCs/>
          <w:sz w:val="24"/>
          <w:szCs w:val="24"/>
        </w:rPr>
        <w:t>)</w:t>
      </w:r>
      <w:r w:rsidRPr="00902618">
        <w:rPr>
          <w:rFonts w:ascii="Arial" w:eastAsia="Times New Roman" w:hAnsi="Arial" w:cs="Arial"/>
          <w:b/>
          <w:bCs/>
          <w:sz w:val="24"/>
          <w:szCs w:val="24"/>
        </w:rPr>
        <w:t xml:space="preserve"> of owner(s) </w:t>
      </w:r>
      <w:r w:rsidRPr="00902618">
        <w:rPr>
          <w:rFonts w:ascii="Arial" w:eastAsia="Times New Roman" w:hAnsi="Arial" w:cs="Arial"/>
          <w:i/>
          <w:iCs/>
          <w:sz w:val="24"/>
          <w:szCs w:val="24"/>
        </w:rPr>
        <w:t>(please print in block capitals)</w:t>
      </w:r>
    </w:p>
    <w:p w14:paraId="0AE575CF" w14:textId="5CA92E72" w:rsidR="009C7D43" w:rsidRPr="0067119E" w:rsidRDefault="009C7D43" w:rsidP="009C7D43">
      <w:pPr>
        <w:spacing w:after="240"/>
        <w:rPr>
          <w:rFonts w:ascii="Arial" w:eastAsia="Times New Roman" w:hAnsi="Arial" w:cs="Arial"/>
          <w:sz w:val="24"/>
          <w:szCs w:val="24"/>
        </w:rPr>
      </w:pPr>
      <w:r w:rsidRPr="0067119E">
        <w:rPr>
          <w:rFonts w:ascii="Arial" w:eastAsia="Times New Roman" w:hAnsi="Arial" w:cs="Arial"/>
          <w:sz w:val="24"/>
          <w:szCs w:val="24"/>
        </w:rPr>
        <w:t>_____________________________________________</w:t>
      </w:r>
    </w:p>
    <w:p w14:paraId="38E24803" w14:textId="4D894F2F" w:rsidR="009C7D43" w:rsidRPr="00902618" w:rsidRDefault="00902618" w:rsidP="009C7D43">
      <w:pPr>
        <w:spacing w:after="240"/>
        <w:rPr>
          <w:rFonts w:ascii="Arial" w:eastAsia="Times New Roman" w:hAnsi="Arial" w:cs="Arial"/>
          <w:b/>
          <w:bCs/>
          <w:sz w:val="24"/>
          <w:szCs w:val="24"/>
        </w:rPr>
      </w:pPr>
      <w:r w:rsidRPr="00902618">
        <w:rPr>
          <w:rFonts w:ascii="Arial" w:eastAsia="Times New Roman" w:hAnsi="Arial" w:cs="Arial"/>
          <w:b/>
          <w:bCs/>
          <w:sz w:val="24"/>
          <w:szCs w:val="24"/>
        </w:rPr>
        <w:t>Signature(s) of owner(s)</w:t>
      </w:r>
      <w:r w:rsidR="009C7D43" w:rsidRPr="00902618">
        <w:rPr>
          <w:rFonts w:ascii="Arial" w:eastAsia="Times New Roman" w:hAnsi="Arial" w:cs="Arial"/>
          <w:b/>
          <w:bCs/>
          <w:sz w:val="24"/>
          <w:szCs w:val="24"/>
        </w:rPr>
        <w:t>:</w:t>
      </w:r>
    </w:p>
    <w:p w14:paraId="55D56606" w14:textId="1954DBCD" w:rsidR="009C7D43" w:rsidRDefault="009C7D43" w:rsidP="009C7D43">
      <w:pPr>
        <w:spacing w:after="240"/>
        <w:rPr>
          <w:rFonts w:ascii="Arial" w:eastAsia="Times New Roman" w:hAnsi="Arial" w:cs="Arial"/>
          <w:sz w:val="24"/>
          <w:szCs w:val="24"/>
        </w:rPr>
      </w:pPr>
      <w:r w:rsidRPr="0067119E">
        <w:rPr>
          <w:rFonts w:ascii="Arial" w:eastAsia="Times New Roman" w:hAnsi="Arial" w:cs="Arial"/>
          <w:sz w:val="24"/>
          <w:szCs w:val="24"/>
        </w:rPr>
        <w:t>_____________________________________________</w:t>
      </w:r>
    </w:p>
    <w:p w14:paraId="76B7DFC6" w14:textId="77777777" w:rsidR="009C7D43" w:rsidRPr="0067119E" w:rsidRDefault="009C7D43" w:rsidP="009C7D43">
      <w:pPr>
        <w:spacing w:after="240"/>
        <w:rPr>
          <w:rFonts w:ascii="Arial" w:eastAsia="Times New Roman" w:hAnsi="Arial" w:cs="Arial"/>
          <w:sz w:val="24"/>
          <w:szCs w:val="24"/>
        </w:rPr>
      </w:pPr>
    </w:p>
    <w:p w14:paraId="5880499F" w14:textId="7C6723BC" w:rsidR="009C7D43" w:rsidRPr="00793220" w:rsidRDefault="00902618" w:rsidP="009C7D43">
      <w:pPr>
        <w:spacing w:after="240"/>
        <w:rPr>
          <w:rFonts w:ascii="Arial" w:eastAsia="Times New Roman" w:hAnsi="Arial" w:cs="Arial"/>
          <w:b/>
          <w:bCs/>
          <w:sz w:val="24"/>
          <w:szCs w:val="24"/>
        </w:rPr>
      </w:pPr>
      <w:r w:rsidRPr="00902618">
        <w:rPr>
          <w:rFonts w:ascii="Arial" w:eastAsia="Times New Roman" w:hAnsi="Arial" w:cs="Arial"/>
          <w:b/>
          <w:bCs/>
          <w:sz w:val="24"/>
          <w:szCs w:val="24"/>
        </w:rPr>
        <w:t>Date</w:t>
      </w:r>
      <w:r w:rsidR="009C7D43" w:rsidRPr="00902618">
        <w:rPr>
          <w:rFonts w:ascii="Arial" w:eastAsia="Times New Roman" w:hAnsi="Arial" w:cs="Arial"/>
          <w:b/>
          <w:bCs/>
          <w:sz w:val="24"/>
          <w:szCs w:val="24"/>
        </w:rPr>
        <w:t>:</w:t>
      </w:r>
      <w:r w:rsidR="00793220">
        <w:rPr>
          <w:rFonts w:ascii="Arial" w:eastAsia="Times New Roman" w:hAnsi="Arial" w:cs="Arial"/>
          <w:b/>
          <w:bCs/>
          <w:sz w:val="24"/>
          <w:szCs w:val="24"/>
        </w:rPr>
        <w:tab/>
      </w:r>
      <w:r w:rsidR="00793220">
        <w:rPr>
          <w:rFonts w:ascii="Arial" w:eastAsia="Times New Roman" w:hAnsi="Arial" w:cs="Arial"/>
          <w:b/>
          <w:bCs/>
          <w:sz w:val="24"/>
          <w:szCs w:val="24"/>
        </w:rPr>
        <w:tab/>
      </w:r>
      <w:r w:rsidR="00793220">
        <w:rPr>
          <w:rFonts w:ascii="Arial" w:eastAsia="Times New Roman" w:hAnsi="Arial" w:cs="Arial"/>
          <w:b/>
          <w:bCs/>
          <w:sz w:val="24"/>
          <w:szCs w:val="24"/>
        </w:rPr>
        <w:tab/>
        <w:t xml:space="preserve">   </w:t>
      </w:r>
      <w:r w:rsidR="009C7D43" w:rsidRPr="0067119E">
        <w:rPr>
          <w:rFonts w:ascii="Arial" w:eastAsia="Times New Roman" w:hAnsi="Arial" w:cs="Arial"/>
          <w:sz w:val="24"/>
          <w:szCs w:val="24"/>
        </w:rPr>
        <w:t>_____/______/_______________</w:t>
      </w:r>
    </w:p>
    <w:p w14:paraId="172F9CAA" w14:textId="77777777" w:rsidR="009C7D43" w:rsidRPr="004F531B" w:rsidRDefault="009C7D43" w:rsidP="009C7D43">
      <w:pPr>
        <w:spacing w:after="240"/>
        <w:jc w:val="both"/>
        <w:rPr>
          <w:rFonts w:ascii="Arial" w:eastAsia="Times New Roman" w:hAnsi="Arial" w:cs="Arial"/>
          <w:b/>
        </w:rPr>
      </w:pPr>
      <w:r w:rsidRPr="004F531B">
        <w:rPr>
          <w:rFonts w:ascii="Arial" w:eastAsia="Times New Roman" w:hAnsi="Arial" w:cs="Arial"/>
          <w:b/>
        </w:rPr>
        <w:t xml:space="preserve">Please submit to: </w:t>
      </w:r>
    </w:p>
    <w:p w14:paraId="1899F2B6" w14:textId="77777777" w:rsidR="009C7D43" w:rsidRPr="004F531B" w:rsidRDefault="009C7D43" w:rsidP="009C7D43">
      <w:pPr>
        <w:spacing w:after="0"/>
        <w:jc w:val="both"/>
        <w:rPr>
          <w:rFonts w:ascii="Arial" w:eastAsia="Times New Roman" w:hAnsi="Arial" w:cs="Arial"/>
        </w:rPr>
      </w:pPr>
      <w:r w:rsidRPr="004F531B">
        <w:rPr>
          <w:rFonts w:ascii="Arial" w:eastAsia="Times New Roman" w:hAnsi="Arial" w:cs="Arial"/>
        </w:rPr>
        <w:t>Kildare County Council,</w:t>
      </w:r>
    </w:p>
    <w:p w14:paraId="6500F87F" w14:textId="77777777" w:rsidR="009C7D43" w:rsidRPr="004F531B" w:rsidRDefault="009C7D43" w:rsidP="009C7D43">
      <w:pPr>
        <w:spacing w:after="0"/>
        <w:jc w:val="both"/>
        <w:rPr>
          <w:rFonts w:ascii="Arial" w:eastAsia="Times New Roman" w:hAnsi="Arial" w:cs="Arial"/>
        </w:rPr>
      </w:pPr>
      <w:r w:rsidRPr="004F531B">
        <w:rPr>
          <w:rFonts w:ascii="Arial" w:eastAsia="Times New Roman" w:hAnsi="Arial" w:cs="Arial"/>
        </w:rPr>
        <w:t>Taking in Charge Requests,</w:t>
      </w:r>
    </w:p>
    <w:p w14:paraId="714A0BCE" w14:textId="77777777" w:rsidR="009C7D43" w:rsidRPr="004F531B" w:rsidRDefault="009C7D43" w:rsidP="009C7D43">
      <w:pPr>
        <w:spacing w:after="0"/>
        <w:jc w:val="both"/>
        <w:rPr>
          <w:rFonts w:ascii="Arial" w:eastAsia="Times New Roman" w:hAnsi="Arial" w:cs="Arial"/>
        </w:rPr>
      </w:pPr>
      <w:r w:rsidRPr="004F531B">
        <w:rPr>
          <w:rFonts w:ascii="Arial" w:eastAsia="Times New Roman" w:hAnsi="Arial" w:cs="Arial"/>
        </w:rPr>
        <w:t>Development Control Section,</w:t>
      </w:r>
    </w:p>
    <w:p w14:paraId="40B3DEB6" w14:textId="77777777" w:rsidR="009C7D43" w:rsidRPr="004F531B" w:rsidRDefault="009C7D43" w:rsidP="009C7D43">
      <w:pPr>
        <w:spacing w:after="0"/>
        <w:jc w:val="both"/>
        <w:rPr>
          <w:rFonts w:ascii="Arial" w:eastAsia="Times New Roman" w:hAnsi="Arial" w:cs="Arial"/>
        </w:rPr>
      </w:pPr>
      <w:r w:rsidRPr="004F531B">
        <w:rPr>
          <w:rFonts w:ascii="Arial" w:eastAsia="Times New Roman" w:hAnsi="Arial" w:cs="Arial"/>
        </w:rPr>
        <w:t>Roads, Transportation &amp; Public Safety Department,</w:t>
      </w:r>
    </w:p>
    <w:p w14:paraId="4F73D624" w14:textId="77777777" w:rsidR="009C7D43" w:rsidRPr="004F531B" w:rsidRDefault="009C7D43" w:rsidP="009C7D43">
      <w:pPr>
        <w:spacing w:after="0"/>
        <w:jc w:val="both"/>
        <w:rPr>
          <w:rFonts w:ascii="Arial" w:eastAsia="Times New Roman" w:hAnsi="Arial" w:cs="Arial"/>
        </w:rPr>
      </w:pPr>
      <w:r w:rsidRPr="004F531B">
        <w:rPr>
          <w:rFonts w:ascii="Arial" w:eastAsia="Times New Roman" w:hAnsi="Arial" w:cs="Arial"/>
        </w:rPr>
        <w:t xml:space="preserve">Level 4, </w:t>
      </w:r>
      <w:proofErr w:type="spellStart"/>
      <w:r w:rsidRPr="004F531B">
        <w:rPr>
          <w:rFonts w:ascii="Arial" w:eastAsia="Times New Roman" w:hAnsi="Arial" w:cs="Arial"/>
        </w:rPr>
        <w:t>Áras</w:t>
      </w:r>
      <w:proofErr w:type="spellEnd"/>
      <w:r w:rsidRPr="004F531B">
        <w:rPr>
          <w:rFonts w:ascii="Arial" w:eastAsia="Times New Roman" w:hAnsi="Arial" w:cs="Arial"/>
        </w:rPr>
        <w:t xml:space="preserve"> Chill Dara,</w:t>
      </w:r>
    </w:p>
    <w:p w14:paraId="29EAFDBE" w14:textId="77777777" w:rsidR="009C7D43" w:rsidRPr="004F531B" w:rsidRDefault="009C7D43" w:rsidP="009C7D43">
      <w:pPr>
        <w:spacing w:after="0"/>
        <w:jc w:val="both"/>
        <w:rPr>
          <w:rFonts w:ascii="Arial" w:eastAsia="Times New Roman" w:hAnsi="Arial" w:cs="Arial"/>
        </w:rPr>
      </w:pPr>
      <w:r w:rsidRPr="004F531B">
        <w:rPr>
          <w:rFonts w:ascii="Arial" w:eastAsia="Times New Roman" w:hAnsi="Arial" w:cs="Arial"/>
        </w:rPr>
        <w:t>Devoy Quarter,</w:t>
      </w:r>
    </w:p>
    <w:p w14:paraId="3715339F" w14:textId="77777777" w:rsidR="009C7D43" w:rsidRPr="004F531B" w:rsidRDefault="009C7D43" w:rsidP="009C7D43">
      <w:pPr>
        <w:spacing w:after="0"/>
        <w:jc w:val="both"/>
        <w:rPr>
          <w:rFonts w:ascii="Arial" w:eastAsia="Times New Roman" w:hAnsi="Arial" w:cs="Arial"/>
        </w:rPr>
      </w:pPr>
      <w:r w:rsidRPr="004F531B">
        <w:rPr>
          <w:rFonts w:ascii="Arial" w:eastAsia="Times New Roman" w:hAnsi="Arial" w:cs="Arial"/>
        </w:rPr>
        <w:t>Naas,</w:t>
      </w:r>
    </w:p>
    <w:p w14:paraId="436A2D2F" w14:textId="193453B9" w:rsidR="009C7D43" w:rsidRDefault="009C7D43" w:rsidP="009C7D43">
      <w:pPr>
        <w:spacing w:after="0"/>
        <w:jc w:val="both"/>
        <w:rPr>
          <w:rFonts w:ascii="Arial" w:eastAsia="Times New Roman" w:hAnsi="Arial" w:cs="Arial"/>
        </w:rPr>
      </w:pPr>
      <w:r w:rsidRPr="004F531B">
        <w:rPr>
          <w:rFonts w:ascii="Arial" w:eastAsia="Times New Roman" w:hAnsi="Arial" w:cs="Arial"/>
        </w:rPr>
        <w:t>Co. Kildare.</w:t>
      </w:r>
    </w:p>
    <w:p w14:paraId="077CA4FF" w14:textId="77777777" w:rsidR="00B05CBE" w:rsidRPr="004F531B" w:rsidRDefault="00B05CBE" w:rsidP="009C7D43">
      <w:pPr>
        <w:spacing w:after="0"/>
        <w:jc w:val="both"/>
        <w:rPr>
          <w:rFonts w:ascii="Arial" w:eastAsia="Times New Roman" w:hAnsi="Arial" w:cs="Arial"/>
        </w:rPr>
      </w:pPr>
    </w:p>
    <w:p w14:paraId="5B54366B" w14:textId="53D2745F" w:rsidR="009C7D43" w:rsidRPr="00B05CBE" w:rsidRDefault="009C7D43" w:rsidP="00D448CF">
      <w:pPr>
        <w:keepNext/>
        <w:keepLines/>
        <w:pBdr>
          <w:top w:val="single" w:sz="4" w:space="1" w:color="auto"/>
          <w:left w:val="single" w:sz="4" w:space="4" w:color="auto"/>
          <w:bottom w:val="single" w:sz="4" w:space="1" w:color="auto"/>
          <w:right w:val="single" w:sz="4" w:space="4" w:color="auto"/>
        </w:pBdr>
        <w:shd w:val="clear" w:color="auto" w:fill="000000" w:themeFill="text1"/>
        <w:spacing w:before="40" w:after="240"/>
        <w:jc w:val="center"/>
        <w:outlineLvl w:val="2"/>
        <w:rPr>
          <w:rFonts w:ascii="Arial" w:eastAsia="Times New Roman" w:hAnsi="Arial" w:cs="Arial"/>
          <w:b/>
          <w:bCs/>
          <w:color w:val="FFFFFF" w:themeColor="background1"/>
          <w:sz w:val="28"/>
          <w:szCs w:val="28"/>
        </w:rPr>
      </w:pPr>
      <w:bookmarkStart w:id="1" w:name="_Toc125111347"/>
      <w:r w:rsidRPr="00B05CBE">
        <w:rPr>
          <w:rFonts w:ascii="Arial" w:eastAsia="Times New Roman" w:hAnsi="Arial" w:cs="Arial"/>
          <w:b/>
          <w:bCs/>
          <w:color w:val="FFFFFF" w:themeColor="background1"/>
          <w:sz w:val="28"/>
          <w:szCs w:val="28"/>
        </w:rPr>
        <w:lastRenderedPageBreak/>
        <w:t>A</w:t>
      </w:r>
      <w:bookmarkEnd w:id="1"/>
      <w:r w:rsidR="00B05CBE" w:rsidRPr="00B05CBE">
        <w:rPr>
          <w:rFonts w:ascii="Arial" w:eastAsia="Times New Roman" w:hAnsi="Arial" w:cs="Arial"/>
          <w:b/>
          <w:bCs/>
          <w:color w:val="FFFFFF" w:themeColor="background1"/>
          <w:sz w:val="28"/>
          <w:szCs w:val="28"/>
        </w:rPr>
        <w:t>dvice Note to Owners of Houses</w:t>
      </w:r>
    </w:p>
    <w:p w14:paraId="48B8989D" w14:textId="7DB1A334" w:rsidR="009C7D43" w:rsidRPr="00DF5D80" w:rsidRDefault="009C7D43" w:rsidP="009C7D43">
      <w:pPr>
        <w:spacing w:after="240"/>
        <w:rPr>
          <w:rFonts w:ascii="Arial" w:eastAsia="Times New Roman" w:hAnsi="Arial" w:cs="Arial"/>
          <w:sz w:val="24"/>
          <w:szCs w:val="24"/>
        </w:rPr>
      </w:pPr>
      <w:r w:rsidRPr="00DF5D80">
        <w:rPr>
          <w:rFonts w:ascii="Arial" w:eastAsia="Times New Roman" w:hAnsi="Arial" w:cs="Arial"/>
          <w:sz w:val="24"/>
          <w:szCs w:val="24"/>
        </w:rPr>
        <w:t>In the absence of a request from the Developer to take this estate in charge, it is proposed to commence the taking in charge process for the estate at the request of the owners of the houses involved in accordance with the provisions of Section 180 (1) and (2)(a) of the Planning and Development Act 2000, as amended.</w:t>
      </w:r>
    </w:p>
    <w:p w14:paraId="253FECE5" w14:textId="77777777" w:rsidR="009C7D43" w:rsidRPr="00DF5D80" w:rsidRDefault="009C7D43" w:rsidP="009C7D43">
      <w:pPr>
        <w:spacing w:after="240"/>
        <w:rPr>
          <w:rFonts w:ascii="Arial" w:eastAsia="Times New Roman" w:hAnsi="Arial" w:cs="Arial"/>
          <w:sz w:val="24"/>
          <w:szCs w:val="24"/>
        </w:rPr>
      </w:pPr>
      <w:r w:rsidRPr="00DF5D80">
        <w:rPr>
          <w:rFonts w:ascii="Arial" w:eastAsia="Times New Roman" w:hAnsi="Arial" w:cs="Arial"/>
          <w:sz w:val="24"/>
          <w:szCs w:val="24"/>
        </w:rPr>
        <w:t>These Sections of the Act enable the taking in charge process for the estate to be commenced by the Council where requested by the majority of owners of the houses involved.</w:t>
      </w:r>
    </w:p>
    <w:p w14:paraId="7EEAFBFD" w14:textId="5FB9E868" w:rsidR="009C7D43" w:rsidRPr="00DF5D80" w:rsidRDefault="009C7D43" w:rsidP="009C7D43">
      <w:pPr>
        <w:spacing w:after="240"/>
        <w:rPr>
          <w:rFonts w:ascii="Arial" w:eastAsia="Times New Roman" w:hAnsi="Arial" w:cs="Arial"/>
          <w:sz w:val="24"/>
          <w:szCs w:val="24"/>
        </w:rPr>
      </w:pPr>
      <w:r w:rsidRPr="00DF5D80">
        <w:rPr>
          <w:rFonts w:ascii="Arial" w:eastAsia="Times New Roman" w:hAnsi="Arial" w:cs="Arial"/>
          <w:sz w:val="24"/>
          <w:szCs w:val="24"/>
        </w:rPr>
        <w:t>The Council will consider a petition signed by the majority of the owners, with appropriate supporting documentation, as the basis for commencing the process of taking the estate in charge.  Before signing the petition, the owners should be aware of the difference of taking an estate in charge by this method (</w:t>
      </w:r>
      <w:r w:rsidR="00122E80" w:rsidRPr="00DF5D80">
        <w:rPr>
          <w:rFonts w:ascii="Arial" w:eastAsia="Times New Roman" w:hAnsi="Arial" w:cs="Arial"/>
          <w:sz w:val="24"/>
          <w:szCs w:val="24"/>
        </w:rPr>
        <w:t>i.e.,</w:t>
      </w:r>
      <w:r w:rsidRPr="00DF5D80">
        <w:rPr>
          <w:rFonts w:ascii="Arial" w:eastAsia="Times New Roman" w:hAnsi="Arial" w:cs="Arial"/>
          <w:sz w:val="24"/>
          <w:szCs w:val="24"/>
        </w:rPr>
        <w:t xml:space="preserve"> at the request of the owners) and the conventional method (</w:t>
      </w:r>
      <w:proofErr w:type="gramStart"/>
      <w:r w:rsidRPr="00DF5D80">
        <w:rPr>
          <w:rFonts w:ascii="Arial" w:eastAsia="Times New Roman" w:hAnsi="Arial" w:cs="Arial"/>
          <w:sz w:val="24"/>
          <w:szCs w:val="24"/>
        </w:rPr>
        <w:t>i.e.</w:t>
      </w:r>
      <w:proofErr w:type="gramEnd"/>
      <w:r w:rsidRPr="00DF5D80">
        <w:rPr>
          <w:rFonts w:ascii="Arial" w:eastAsia="Times New Roman" w:hAnsi="Arial" w:cs="Arial"/>
          <w:sz w:val="24"/>
          <w:szCs w:val="24"/>
        </w:rPr>
        <w:t xml:space="preserve"> at the request of the </w:t>
      </w:r>
      <w:r w:rsidR="004A5CD9">
        <w:rPr>
          <w:rFonts w:ascii="Arial" w:eastAsia="Times New Roman" w:hAnsi="Arial" w:cs="Arial"/>
          <w:sz w:val="24"/>
          <w:szCs w:val="24"/>
        </w:rPr>
        <w:t>Developer</w:t>
      </w:r>
      <w:r w:rsidRPr="00DF5D80">
        <w:rPr>
          <w:rFonts w:ascii="Arial" w:eastAsia="Times New Roman" w:hAnsi="Arial" w:cs="Arial"/>
          <w:sz w:val="24"/>
          <w:szCs w:val="24"/>
        </w:rPr>
        <w:t>).</w:t>
      </w:r>
    </w:p>
    <w:p w14:paraId="69FC0A48" w14:textId="4E74C5D8" w:rsidR="009C7D43" w:rsidRPr="00DF5D80" w:rsidRDefault="009C7D43" w:rsidP="009C7D43">
      <w:pPr>
        <w:spacing w:after="240"/>
        <w:rPr>
          <w:rFonts w:ascii="Arial" w:eastAsia="Times New Roman" w:hAnsi="Arial" w:cs="Arial"/>
          <w:sz w:val="24"/>
          <w:szCs w:val="24"/>
        </w:rPr>
      </w:pPr>
      <w:r w:rsidRPr="00DF5D80">
        <w:rPr>
          <w:rFonts w:ascii="Arial" w:eastAsia="Times New Roman" w:hAnsi="Arial" w:cs="Arial"/>
          <w:sz w:val="24"/>
          <w:szCs w:val="24"/>
        </w:rPr>
        <w:t xml:space="preserve">Section 180 (1) of the Act provides for the Taking </w:t>
      </w:r>
      <w:proofErr w:type="gramStart"/>
      <w:r w:rsidRPr="00DF5D80">
        <w:rPr>
          <w:rFonts w:ascii="Arial" w:eastAsia="Times New Roman" w:hAnsi="Arial" w:cs="Arial"/>
          <w:sz w:val="24"/>
          <w:szCs w:val="24"/>
        </w:rPr>
        <w:t>In</w:t>
      </w:r>
      <w:proofErr w:type="gramEnd"/>
      <w:r w:rsidRPr="00DF5D80">
        <w:rPr>
          <w:rFonts w:ascii="Arial" w:eastAsia="Times New Roman" w:hAnsi="Arial" w:cs="Arial"/>
          <w:sz w:val="24"/>
          <w:szCs w:val="24"/>
        </w:rPr>
        <w:t xml:space="preserve"> Charge (TIC) of estates either at the request of the </w:t>
      </w:r>
      <w:r w:rsidR="004A5CD9">
        <w:rPr>
          <w:rFonts w:ascii="Arial" w:eastAsia="Times New Roman" w:hAnsi="Arial" w:cs="Arial"/>
          <w:sz w:val="24"/>
          <w:szCs w:val="24"/>
        </w:rPr>
        <w:t>D</w:t>
      </w:r>
      <w:r w:rsidRPr="00DF5D80">
        <w:rPr>
          <w:rFonts w:ascii="Arial" w:eastAsia="Times New Roman" w:hAnsi="Arial" w:cs="Arial"/>
          <w:sz w:val="24"/>
          <w:szCs w:val="24"/>
        </w:rPr>
        <w:t xml:space="preserve">eveloper or the majority of owners. The conventional manner for TIC estates is at the request of the </w:t>
      </w:r>
      <w:r w:rsidR="004A5CD9">
        <w:rPr>
          <w:rFonts w:ascii="Arial" w:eastAsia="Times New Roman" w:hAnsi="Arial" w:cs="Arial"/>
          <w:sz w:val="24"/>
          <w:szCs w:val="24"/>
        </w:rPr>
        <w:t>D</w:t>
      </w:r>
      <w:r w:rsidRPr="00DF5D80">
        <w:rPr>
          <w:rFonts w:ascii="Arial" w:eastAsia="Times New Roman" w:hAnsi="Arial" w:cs="Arial"/>
          <w:sz w:val="24"/>
          <w:szCs w:val="24"/>
        </w:rPr>
        <w:t xml:space="preserve">eveloper. The paragraphs below set out the essential differences of taking estates in charge at the request of the </w:t>
      </w:r>
      <w:r w:rsidR="004A5CD9">
        <w:rPr>
          <w:rFonts w:ascii="Arial" w:eastAsia="Times New Roman" w:hAnsi="Arial" w:cs="Arial"/>
          <w:sz w:val="24"/>
          <w:szCs w:val="24"/>
        </w:rPr>
        <w:t>Developer</w:t>
      </w:r>
      <w:r w:rsidRPr="00DF5D80">
        <w:rPr>
          <w:rFonts w:ascii="Arial" w:eastAsia="Times New Roman" w:hAnsi="Arial" w:cs="Arial"/>
          <w:sz w:val="24"/>
          <w:szCs w:val="24"/>
        </w:rPr>
        <w:t xml:space="preserve"> and at the request of the majority of owners.   </w:t>
      </w:r>
    </w:p>
    <w:p w14:paraId="382997D0" w14:textId="77777777" w:rsidR="009C7D43" w:rsidRPr="009C7D43" w:rsidRDefault="009C7D43" w:rsidP="009C7D43">
      <w:pPr>
        <w:spacing w:after="240"/>
        <w:rPr>
          <w:rFonts w:ascii="Arial" w:eastAsia="Times New Roman" w:hAnsi="Arial" w:cs="Arial"/>
          <w:b/>
          <w:bCs/>
          <w:sz w:val="24"/>
          <w:szCs w:val="24"/>
        </w:rPr>
      </w:pPr>
      <w:r w:rsidRPr="009C7D43">
        <w:rPr>
          <w:rFonts w:ascii="Arial" w:eastAsia="Times New Roman" w:hAnsi="Arial" w:cs="Arial"/>
          <w:b/>
          <w:bCs/>
          <w:sz w:val="24"/>
          <w:szCs w:val="24"/>
        </w:rPr>
        <w:t>Conventional manner for taking estates in charge:</w:t>
      </w:r>
    </w:p>
    <w:p w14:paraId="2EB1E6C6" w14:textId="08C369B1" w:rsidR="009C7D43" w:rsidRPr="00DF5D80" w:rsidRDefault="009C7D43" w:rsidP="009C7D43">
      <w:pPr>
        <w:spacing w:after="240"/>
        <w:rPr>
          <w:rFonts w:ascii="Arial" w:eastAsia="Times New Roman" w:hAnsi="Arial" w:cs="Arial"/>
          <w:sz w:val="24"/>
          <w:szCs w:val="24"/>
        </w:rPr>
      </w:pPr>
      <w:r w:rsidRPr="00DF5D80">
        <w:rPr>
          <w:rFonts w:ascii="Arial" w:eastAsia="Times New Roman" w:hAnsi="Arial" w:cs="Arial"/>
          <w:sz w:val="24"/>
          <w:szCs w:val="24"/>
        </w:rPr>
        <w:t>When an estate is taken in charge in the conventional manner (</w:t>
      </w:r>
      <w:r w:rsidR="00122E80" w:rsidRPr="00DF5D80">
        <w:rPr>
          <w:rFonts w:ascii="Arial" w:eastAsia="Times New Roman" w:hAnsi="Arial" w:cs="Arial"/>
          <w:sz w:val="24"/>
          <w:szCs w:val="24"/>
        </w:rPr>
        <w:t>i.e.,</w:t>
      </w:r>
      <w:r w:rsidRPr="00DF5D80">
        <w:rPr>
          <w:rFonts w:ascii="Arial" w:eastAsia="Times New Roman" w:hAnsi="Arial" w:cs="Arial"/>
          <w:sz w:val="24"/>
          <w:szCs w:val="24"/>
        </w:rPr>
        <w:t xml:space="preserve"> with the co-operation of the developer), the public open spaces must be vested in the Council and the </w:t>
      </w:r>
      <w:r w:rsidR="004A5CD9">
        <w:rPr>
          <w:rFonts w:ascii="Arial" w:eastAsia="Times New Roman" w:hAnsi="Arial" w:cs="Arial"/>
          <w:sz w:val="24"/>
          <w:szCs w:val="24"/>
        </w:rPr>
        <w:t>Developer</w:t>
      </w:r>
      <w:r w:rsidRPr="00DF5D80">
        <w:rPr>
          <w:rFonts w:ascii="Arial" w:eastAsia="Times New Roman" w:hAnsi="Arial" w:cs="Arial"/>
          <w:sz w:val="24"/>
          <w:szCs w:val="24"/>
        </w:rPr>
        <w:t xml:space="preserve"> is required to provide “as constructed” drawings showing the location of all services and manholes, etc. This is essential to facilitate the future maintenance of the estate. The </w:t>
      </w:r>
      <w:r w:rsidR="004A5CD9">
        <w:rPr>
          <w:rFonts w:ascii="Arial" w:eastAsia="Times New Roman" w:hAnsi="Arial" w:cs="Arial"/>
          <w:sz w:val="24"/>
          <w:szCs w:val="24"/>
        </w:rPr>
        <w:t>D</w:t>
      </w:r>
      <w:r w:rsidRPr="00DF5D80">
        <w:rPr>
          <w:rFonts w:ascii="Arial" w:eastAsia="Times New Roman" w:hAnsi="Arial" w:cs="Arial"/>
          <w:sz w:val="24"/>
          <w:szCs w:val="24"/>
        </w:rPr>
        <w:t xml:space="preserve">eveloper is required to provide a CCTV survey of foul sewers. This is required to ensure that there is no debris or infiltration into the sewers. Finally, the </w:t>
      </w:r>
      <w:r w:rsidR="004A5CD9">
        <w:rPr>
          <w:rFonts w:ascii="Arial" w:eastAsia="Times New Roman" w:hAnsi="Arial" w:cs="Arial"/>
          <w:sz w:val="24"/>
          <w:szCs w:val="24"/>
        </w:rPr>
        <w:t>D</w:t>
      </w:r>
      <w:r w:rsidRPr="00DF5D80">
        <w:rPr>
          <w:rFonts w:ascii="Arial" w:eastAsia="Times New Roman" w:hAnsi="Arial" w:cs="Arial"/>
          <w:sz w:val="24"/>
          <w:szCs w:val="24"/>
        </w:rPr>
        <w:t>eveloper is required to rectify any defects or damage to the roads, footpaths, services, open spaces, etc. that are to be taken in charge.</w:t>
      </w:r>
    </w:p>
    <w:p w14:paraId="5F63F173" w14:textId="77777777" w:rsidR="009C7D43" w:rsidRPr="009C7D43" w:rsidRDefault="009C7D43" w:rsidP="009C7D43">
      <w:pPr>
        <w:spacing w:after="240"/>
        <w:rPr>
          <w:rFonts w:ascii="Arial" w:eastAsia="Times New Roman" w:hAnsi="Arial" w:cs="Arial"/>
          <w:b/>
          <w:bCs/>
          <w:sz w:val="24"/>
          <w:szCs w:val="24"/>
        </w:rPr>
      </w:pPr>
      <w:r w:rsidRPr="009C7D43">
        <w:rPr>
          <w:rFonts w:ascii="Arial" w:eastAsia="Times New Roman" w:hAnsi="Arial" w:cs="Arial"/>
          <w:b/>
          <w:bCs/>
          <w:sz w:val="24"/>
          <w:szCs w:val="24"/>
        </w:rPr>
        <w:t>Taking estate in charge at the request of the majority of owners of houses:</w:t>
      </w:r>
    </w:p>
    <w:p w14:paraId="1832B700" w14:textId="7B052A97" w:rsidR="009C7D43" w:rsidRPr="00DF5D80" w:rsidRDefault="009C7D43" w:rsidP="009C7D43">
      <w:pPr>
        <w:spacing w:after="240"/>
        <w:rPr>
          <w:rFonts w:ascii="Arial" w:eastAsia="Times New Roman" w:hAnsi="Arial" w:cs="Arial"/>
          <w:color w:val="000000"/>
          <w:sz w:val="24"/>
          <w:szCs w:val="24"/>
        </w:rPr>
      </w:pPr>
      <w:r w:rsidRPr="00DF5D80">
        <w:rPr>
          <w:rFonts w:ascii="Arial" w:eastAsia="Times New Roman" w:hAnsi="Arial" w:cs="Arial"/>
          <w:sz w:val="24"/>
          <w:szCs w:val="24"/>
        </w:rPr>
        <w:t xml:space="preserve">Where an estate is not taken in charge in the conventional manner and the TIC process is activated at the request of </w:t>
      </w:r>
      <w:proofErr w:type="gramStart"/>
      <w:r w:rsidRPr="00DF5D80">
        <w:rPr>
          <w:rFonts w:ascii="Arial" w:eastAsia="Times New Roman" w:hAnsi="Arial" w:cs="Arial"/>
          <w:sz w:val="24"/>
          <w:szCs w:val="24"/>
        </w:rPr>
        <w:t>the majority of</w:t>
      </w:r>
      <w:proofErr w:type="gramEnd"/>
      <w:r w:rsidRPr="00DF5D80">
        <w:rPr>
          <w:rFonts w:ascii="Arial" w:eastAsia="Times New Roman" w:hAnsi="Arial" w:cs="Arial"/>
          <w:sz w:val="24"/>
          <w:szCs w:val="24"/>
        </w:rPr>
        <w:t xml:space="preserve"> owners in accordance with the provisions of Sections 180 (1) and (2</w:t>
      </w:r>
      <w:r w:rsidR="00122E80" w:rsidRPr="00DF5D80">
        <w:rPr>
          <w:rFonts w:ascii="Arial" w:eastAsia="Times New Roman" w:hAnsi="Arial" w:cs="Arial"/>
          <w:sz w:val="24"/>
          <w:szCs w:val="24"/>
        </w:rPr>
        <w:t>). (</w:t>
      </w:r>
      <w:r w:rsidRPr="00DF5D80">
        <w:rPr>
          <w:rFonts w:ascii="Arial" w:eastAsia="Times New Roman" w:hAnsi="Arial" w:cs="Arial"/>
          <w:sz w:val="24"/>
          <w:szCs w:val="24"/>
        </w:rPr>
        <w:t xml:space="preserve">a) of the </w:t>
      </w:r>
      <w:r w:rsidR="00122E80" w:rsidRPr="00DF5D80">
        <w:rPr>
          <w:rFonts w:ascii="Arial" w:eastAsia="Times New Roman" w:hAnsi="Arial" w:cs="Arial"/>
          <w:sz w:val="24"/>
          <w:szCs w:val="24"/>
        </w:rPr>
        <w:t>Planning and</w:t>
      </w:r>
      <w:r w:rsidRPr="00DF5D80">
        <w:rPr>
          <w:rFonts w:ascii="Arial" w:eastAsia="Times New Roman" w:hAnsi="Arial" w:cs="Arial"/>
          <w:sz w:val="24"/>
          <w:szCs w:val="24"/>
        </w:rPr>
        <w:t xml:space="preserve"> Development Act </w:t>
      </w:r>
      <w:r w:rsidRPr="00DF5D80">
        <w:rPr>
          <w:rFonts w:ascii="Arial" w:eastAsia="Times New Roman" w:hAnsi="Arial" w:cs="Arial"/>
          <w:color w:val="000000"/>
          <w:sz w:val="24"/>
          <w:szCs w:val="24"/>
        </w:rPr>
        <w:t xml:space="preserve">2000, as amended, ownership of the open spaces will not necessarily transfer to the Council. The only funds which may be available for remedial works are the security bond which may have been lodged by the </w:t>
      </w:r>
      <w:r w:rsidR="004A5CD9">
        <w:rPr>
          <w:rFonts w:ascii="Arial" w:eastAsia="Times New Roman" w:hAnsi="Arial" w:cs="Arial"/>
          <w:color w:val="000000"/>
          <w:sz w:val="24"/>
          <w:szCs w:val="24"/>
        </w:rPr>
        <w:t>D</w:t>
      </w:r>
      <w:r w:rsidRPr="00DF5D80">
        <w:rPr>
          <w:rFonts w:ascii="Arial" w:eastAsia="Times New Roman" w:hAnsi="Arial" w:cs="Arial"/>
          <w:color w:val="000000"/>
          <w:sz w:val="24"/>
          <w:szCs w:val="24"/>
        </w:rPr>
        <w:t>eveloper. In many older estates the amount of the bond may not be adequate to fund the remedial works required, or the insurance bond may have expired, or the company providing the insurance bond may have ceased trading.</w:t>
      </w:r>
    </w:p>
    <w:p w14:paraId="6CA335E4" w14:textId="77777777" w:rsidR="009C7D43" w:rsidRDefault="009C7D43" w:rsidP="009C7D43">
      <w:pPr>
        <w:spacing w:after="240"/>
        <w:rPr>
          <w:rFonts w:ascii="Arial" w:eastAsia="Times New Roman" w:hAnsi="Arial" w:cs="Arial"/>
          <w:color w:val="000000"/>
        </w:rPr>
        <w:sectPr w:rsidR="009C7D43" w:rsidSect="003D643F">
          <w:pgSz w:w="11900" w:h="16840"/>
          <w:pgMar w:top="1440" w:right="1440" w:bottom="1440" w:left="1440" w:header="709" w:footer="709" w:gutter="0"/>
          <w:pgNumType w:start="1"/>
          <w:cols w:space="708"/>
          <w:docGrid w:linePitch="360"/>
        </w:sectPr>
      </w:pPr>
    </w:p>
    <w:p w14:paraId="788C24CD" w14:textId="77777777" w:rsidR="00D448CF" w:rsidRDefault="00D448CF" w:rsidP="009C7D43">
      <w:pPr>
        <w:spacing w:after="240"/>
        <w:jc w:val="center"/>
        <w:rPr>
          <w:rFonts w:ascii="Arial" w:hAnsi="Arial" w:cs="Arial"/>
          <w:b/>
          <w:color w:val="FF0000"/>
          <w:sz w:val="28"/>
          <w:szCs w:val="28"/>
        </w:rPr>
      </w:pPr>
      <w:r>
        <w:rPr>
          <w:rFonts w:ascii="Times New Roman" w:hAnsi="Times New Roman"/>
          <w:noProof/>
          <w:sz w:val="24"/>
          <w:szCs w:val="24"/>
        </w:rPr>
        <w:lastRenderedPageBreak/>
        <w:drawing>
          <wp:anchor distT="36576" distB="36576" distL="36576" distR="36576" simplePos="0" relativeHeight="251661312" behindDoc="0" locked="0" layoutInCell="1" allowOverlap="1" wp14:anchorId="12938011" wp14:editId="64A1FE8E">
            <wp:simplePos x="0" y="0"/>
            <wp:positionH relativeFrom="margin">
              <wp:align>right</wp:align>
            </wp:positionH>
            <wp:positionV relativeFrom="paragraph">
              <wp:posOffset>8255</wp:posOffset>
            </wp:positionV>
            <wp:extent cx="3464441" cy="781594"/>
            <wp:effectExtent l="0" t="0" r="317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4441" cy="78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3CFE" w14:textId="77777777" w:rsidR="00D448CF" w:rsidRDefault="00D448CF" w:rsidP="009C7D43">
      <w:pPr>
        <w:spacing w:after="240"/>
        <w:jc w:val="center"/>
        <w:rPr>
          <w:rFonts w:ascii="Arial" w:hAnsi="Arial" w:cs="Arial"/>
          <w:b/>
          <w:color w:val="FF0000"/>
          <w:sz w:val="28"/>
          <w:szCs w:val="28"/>
        </w:rPr>
      </w:pPr>
    </w:p>
    <w:p w14:paraId="26C676F0" w14:textId="77777777" w:rsidR="00D448CF" w:rsidRPr="00D448CF" w:rsidRDefault="00D448CF" w:rsidP="009C7D43">
      <w:pPr>
        <w:spacing w:after="240"/>
        <w:jc w:val="center"/>
        <w:rPr>
          <w:rFonts w:ascii="Arial" w:hAnsi="Arial" w:cs="Arial"/>
          <w:b/>
          <w:color w:val="FF0000"/>
          <w:sz w:val="16"/>
          <w:szCs w:val="16"/>
        </w:rPr>
      </w:pPr>
    </w:p>
    <w:p w14:paraId="5484E0B1" w14:textId="4023E8A7" w:rsidR="00D448CF" w:rsidRPr="00D448CF" w:rsidRDefault="00AA61B9" w:rsidP="00D448CF">
      <w:pPr>
        <w:pBdr>
          <w:top w:val="single" w:sz="4" w:space="1" w:color="auto"/>
          <w:left w:val="single" w:sz="4" w:space="4" w:color="auto"/>
          <w:bottom w:val="single" w:sz="4" w:space="1" w:color="auto"/>
          <w:right w:val="single" w:sz="4" w:space="4" w:color="auto"/>
        </w:pBdr>
        <w:shd w:val="clear" w:color="auto" w:fill="000000" w:themeFill="text1"/>
        <w:spacing w:after="240"/>
        <w:jc w:val="center"/>
        <w:rPr>
          <w:rFonts w:ascii="Arial" w:eastAsia="Times New Roman" w:hAnsi="Arial" w:cs="Arial"/>
          <w:b/>
          <w:bCs/>
          <w:sz w:val="32"/>
          <w:szCs w:val="32"/>
        </w:rPr>
      </w:pPr>
      <w:r>
        <w:rPr>
          <w:rFonts w:ascii="Arial" w:eastAsia="Times New Roman" w:hAnsi="Arial" w:cs="Arial"/>
          <w:b/>
          <w:bCs/>
          <w:sz w:val="32"/>
          <w:szCs w:val="32"/>
        </w:rPr>
        <w:t>Plebiscite Request from Owners of Houses for Taking in Charge a Development</w:t>
      </w:r>
    </w:p>
    <w:p w14:paraId="08ACCB88" w14:textId="37FCDC85" w:rsidR="00D448CF" w:rsidRPr="00D448CF" w:rsidRDefault="00D448CF" w:rsidP="00D448CF">
      <w:pPr>
        <w:pBdr>
          <w:top w:val="single" w:sz="4" w:space="1" w:color="auto"/>
          <w:left w:val="single" w:sz="4" w:space="4" w:color="auto"/>
          <w:bottom w:val="single" w:sz="4" w:space="1" w:color="auto"/>
          <w:right w:val="single" w:sz="4" w:space="4" w:color="auto"/>
        </w:pBdr>
        <w:shd w:val="clear" w:color="auto" w:fill="000000" w:themeFill="text1"/>
        <w:spacing w:after="240"/>
        <w:jc w:val="center"/>
        <w:rPr>
          <w:rFonts w:ascii="Arial" w:eastAsia="Times New Roman" w:hAnsi="Arial" w:cs="Arial"/>
          <w:b/>
          <w:bCs/>
          <w:sz w:val="24"/>
          <w:szCs w:val="24"/>
        </w:rPr>
      </w:pPr>
      <w:r w:rsidRPr="00D448CF">
        <w:rPr>
          <w:rFonts w:ascii="Arial" w:eastAsia="Times New Roman" w:hAnsi="Arial" w:cs="Arial"/>
          <w:b/>
          <w:bCs/>
          <w:sz w:val="24"/>
          <w:szCs w:val="24"/>
        </w:rPr>
        <w:t xml:space="preserve">Part </w:t>
      </w:r>
      <w:r>
        <w:rPr>
          <w:rFonts w:ascii="Arial" w:eastAsia="Times New Roman" w:hAnsi="Arial" w:cs="Arial"/>
          <w:b/>
          <w:bCs/>
          <w:sz w:val="24"/>
          <w:szCs w:val="24"/>
        </w:rPr>
        <w:t>2</w:t>
      </w:r>
    </w:p>
    <w:p w14:paraId="3EC057EE" w14:textId="77777777" w:rsidR="009C7D43" w:rsidRPr="00D448CF" w:rsidRDefault="009C7D43" w:rsidP="009F70AD">
      <w:pPr>
        <w:tabs>
          <w:tab w:val="left" w:pos="851"/>
        </w:tabs>
        <w:spacing w:after="240"/>
        <w:ind w:left="851" w:hanging="851"/>
        <w:rPr>
          <w:rFonts w:ascii="Arial" w:hAnsi="Arial" w:cs="Arial"/>
          <w:sz w:val="22"/>
          <w:szCs w:val="22"/>
        </w:rPr>
      </w:pPr>
      <w:proofErr w:type="gramStart"/>
      <w:r w:rsidRPr="00D448CF">
        <w:rPr>
          <w:rFonts w:ascii="Arial" w:hAnsi="Arial" w:cs="Arial"/>
          <w:b/>
          <w:sz w:val="22"/>
          <w:szCs w:val="22"/>
        </w:rPr>
        <w:t>To :</w:t>
      </w:r>
      <w:proofErr w:type="gramEnd"/>
      <w:r w:rsidRPr="00D448CF">
        <w:rPr>
          <w:rFonts w:ascii="Arial" w:hAnsi="Arial" w:cs="Arial"/>
          <w:sz w:val="22"/>
          <w:szCs w:val="22"/>
        </w:rPr>
        <w:tab/>
        <w:t>The Director of Services, Roads, Transportation &amp; Public Safety Department, Kildare County Council.</w:t>
      </w:r>
    </w:p>
    <w:p w14:paraId="73FA09B8" w14:textId="77777777" w:rsidR="009C7D43" w:rsidRPr="00D448CF" w:rsidRDefault="009C7D43" w:rsidP="009F70AD">
      <w:pPr>
        <w:tabs>
          <w:tab w:val="left" w:pos="851"/>
        </w:tabs>
        <w:spacing w:after="240"/>
        <w:ind w:left="851" w:hanging="851"/>
        <w:rPr>
          <w:rFonts w:ascii="Arial" w:hAnsi="Arial" w:cs="Arial"/>
          <w:sz w:val="22"/>
          <w:szCs w:val="22"/>
        </w:rPr>
      </w:pPr>
      <w:r w:rsidRPr="00D448CF">
        <w:rPr>
          <w:rFonts w:ascii="Arial" w:hAnsi="Arial" w:cs="Arial"/>
          <w:b/>
          <w:sz w:val="22"/>
          <w:szCs w:val="22"/>
        </w:rPr>
        <w:t>Re.:</w:t>
      </w:r>
      <w:r w:rsidRPr="00D448CF">
        <w:rPr>
          <w:rFonts w:ascii="Arial" w:hAnsi="Arial" w:cs="Arial"/>
          <w:sz w:val="22"/>
          <w:szCs w:val="22"/>
        </w:rPr>
        <w:tab/>
        <w:t xml:space="preserve">Request to Commence the Taking </w:t>
      </w:r>
      <w:proofErr w:type="gramStart"/>
      <w:r w:rsidRPr="00D448CF">
        <w:rPr>
          <w:rFonts w:ascii="Arial" w:hAnsi="Arial" w:cs="Arial"/>
          <w:sz w:val="22"/>
          <w:szCs w:val="22"/>
        </w:rPr>
        <w:t>In</w:t>
      </w:r>
      <w:proofErr w:type="gramEnd"/>
      <w:r w:rsidRPr="00D448CF">
        <w:rPr>
          <w:rFonts w:ascii="Arial" w:hAnsi="Arial" w:cs="Arial"/>
          <w:sz w:val="22"/>
          <w:szCs w:val="22"/>
        </w:rPr>
        <w:t xml:space="preserve"> Charge process for </w:t>
      </w:r>
      <w:r w:rsidRPr="00D448CF">
        <w:rPr>
          <w:rFonts w:ascii="Arial" w:hAnsi="Arial" w:cs="Arial"/>
          <w:color w:val="FF0000"/>
          <w:sz w:val="22"/>
          <w:szCs w:val="22"/>
        </w:rPr>
        <w:t>“INSERT NAME AND ADDRESS OF ESTATE”</w:t>
      </w:r>
      <w:r w:rsidRPr="00D448CF">
        <w:rPr>
          <w:rFonts w:ascii="Arial" w:hAnsi="Arial" w:cs="Arial"/>
          <w:sz w:val="22"/>
          <w:szCs w:val="22"/>
        </w:rPr>
        <w:t xml:space="preserve"> Co. Kildare.</w:t>
      </w:r>
    </w:p>
    <w:p w14:paraId="5A8ED8F8" w14:textId="143D084A" w:rsidR="009C7D43" w:rsidRPr="00D448CF" w:rsidRDefault="009C7D43" w:rsidP="009F70AD">
      <w:pPr>
        <w:spacing w:after="240"/>
        <w:rPr>
          <w:rFonts w:ascii="Arial" w:hAnsi="Arial" w:cs="Arial"/>
          <w:sz w:val="22"/>
          <w:szCs w:val="22"/>
        </w:rPr>
      </w:pPr>
      <w:r w:rsidRPr="00D448CF">
        <w:rPr>
          <w:rFonts w:ascii="Arial" w:hAnsi="Arial" w:cs="Arial"/>
          <w:sz w:val="22"/>
          <w:szCs w:val="22"/>
        </w:rPr>
        <w:t xml:space="preserve">We, the owners of houses in </w:t>
      </w:r>
      <w:r w:rsidRPr="00D448CF">
        <w:rPr>
          <w:rFonts w:ascii="Arial" w:hAnsi="Arial" w:cs="Arial"/>
          <w:color w:val="FF0000"/>
          <w:sz w:val="22"/>
          <w:szCs w:val="22"/>
        </w:rPr>
        <w:t>“INSERT NAME OF ESTATE,”</w:t>
      </w:r>
      <w:r w:rsidRPr="00D448CF">
        <w:rPr>
          <w:rFonts w:ascii="Arial" w:hAnsi="Arial" w:cs="Arial"/>
          <w:sz w:val="22"/>
          <w:szCs w:val="22"/>
        </w:rPr>
        <w:t xml:space="preserve"> having read the advice note prepared by Kildare County Council under the provisions of Section 180 of the Planning and Development Act 2000 (as amended) and signed the attached request forms, request Kildare County Council to commence the taking in charge process for the estate and to initiate the procedures under </w:t>
      </w:r>
      <w:hyperlink r:id="rId9" w:history="1">
        <w:r w:rsidRPr="00D448CF">
          <w:rPr>
            <w:rFonts w:ascii="Arial" w:hAnsi="Arial" w:cs="Arial"/>
            <w:sz w:val="22"/>
            <w:szCs w:val="22"/>
          </w:rPr>
          <w:t>Section 11 of the Roads Act, 1993.</w:t>
        </w:r>
      </w:hyperlink>
    </w:p>
    <w:tbl>
      <w:tblPr>
        <w:tblStyle w:val="TableGrid"/>
        <w:tblW w:w="9181" w:type="dxa"/>
        <w:tblLook w:val="04A0" w:firstRow="1" w:lastRow="0" w:firstColumn="1" w:lastColumn="0" w:noHBand="0" w:noVBand="1"/>
      </w:tblPr>
      <w:tblGrid>
        <w:gridCol w:w="3539"/>
        <w:gridCol w:w="4253"/>
        <w:gridCol w:w="1389"/>
      </w:tblGrid>
      <w:tr w:rsidR="00D448CF" w14:paraId="3B36C6D9" w14:textId="77777777" w:rsidTr="00D448CF">
        <w:tc>
          <w:tcPr>
            <w:tcW w:w="3539" w:type="dxa"/>
            <w:shd w:val="clear" w:color="auto" w:fill="BFBFBF" w:themeFill="background1" w:themeFillShade="BF"/>
          </w:tcPr>
          <w:p w14:paraId="7BA1C0D1" w14:textId="77777777" w:rsidR="00D448CF" w:rsidRDefault="00D448CF" w:rsidP="00D448CF">
            <w:pPr>
              <w:spacing w:after="0"/>
              <w:rPr>
                <w:rFonts w:ascii="Arial" w:hAnsi="Arial" w:cs="Arial"/>
                <w:b/>
                <w:bCs/>
                <w:sz w:val="22"/>
                <w:szCs w:val="22"/>
              </w:rPr>
            </w:pPr>
            <w:r w:rsidRPr="00D448CF">
              <w:rPr>
                <w:rFonts w:ascii="Arial" w:hAnsi="Arial" w:cs="Arial"/>
                <w:b/>
                <w:bCs/>
                <w:sz w:val="22"/>
                <w:szCs w:val="22"/>
              </w:rPr>
              <w:t>Name(s) of owner(s)</w:t>
            </w:r>
          </w:p>
          <w:p w14:paraId="02A04105" w14:textId="568A2199" w:rsidR="00D448CF" w:rsidRPr="00D448CF" w:rsidRDefault="00D448CF" w:rsidP="00D448CF">
            <w:pPr>
              <w:spacing w:after="0"/>
              <w:rPr>
                <w:rFonts w:ascii="Arial" w:hAnsi="Arial" w:cs="Arial"/>
                <w:sz w:val="20"/>
                <w:szCs w:val="20"/>
              </w:rPr>
            </w:pPr>
            <w:r w:rsidRPr="00D448CF">
              <w:rPr>
                <w:rFonts w:ascii="Arial" w:hAnsi="Arial" w:cs="Arial"/>
                <w:sz w:val="20"/>
                <w:szCs w:val="20"/>
              </w:rPr>
              <w:t>(</w:t>
            </w:r>
            <w:proofErr w:type="gramStart"/>
            <w:r w:rsidRPr="00D448CF">
              <w:rPr>
                <w:rFonts w:ascii="Arial" w:hAnsi="Arial" w:cs="Arial"/>
                <w:i/>
                <w:iCs/>
                <w:sz w:val="20"/>
                <w:szCs w:val="20"/>
              </w:rPr>
              <w:t>please</w:t>
            </w:r>
            <w:proofErr w:type="gramEnd"/>
            <w:r w:rsidRPr="00D448CF">
              <w:rPr>
                <w:rFonts w:ascii="Arial" w:hAnsi="Arial" w:cs="Arial"/>
                <w:i/>
                <w:iCs/>
                <w:sz w:val="20"/>
                <w:szCs w:val="20"/>
              </w:rPr>
              <w:t xml:space="preserve"> print in block capitals)</w:t>
            </w:r>
          </w:p>
        </w:tc>
        <w:tc>
          <w:tcPr>
            <w:tcW w:w="4253" w:type="dxa"/>
            <w:shd w:val="clear" w:color="auto" w:fill="BFBFBF" w:themeFill="background1" w:themeFillShade="BF"/>
          </w:tcPr>
          <w:p w14:paraId="53E735A6" w14:textId="77777777" w:rsidR="00D448CF" w:rsidRDefault="00D448CF" w:rsidP="00D448CF">
            <w:pPr>
              <w:spacing w:after="0"/>
              <w:rPr>
                <w:rFonts w:ascii="Arial" w:hAnsi="Arial" w:cs="Arial"/>
                <w:b/>
                <w:bCs/>
                <w:sz w:val="22"/>
                <w:szCs w:val="22"/>
              </w:rPr>
            </w:pPr>
            <w:r w:rsidRPr="00D448CF">
              <w:rPr>
                <w:rFonts w:ascii="Arial" w:hAnsi="Arial" w:cs="Arial"/>
                <w:b/>
                <w:bCs/>
                <w:sz w:val="22"/>
                <w:szCs w:val="22"/>
              </w:rPr>
              <w:t>Address</w:t>
            </w:r>
          </w:p>
          <w:p w14:paraId="58EAFC5C" w14:textId="680206D5" w:rsidR="00D448CF" w:rsidRPr="00D448CF" w:rsidRDefault="00D448CF" w:rsidP="00D448CF">
            <w:pPr>
              <w:spacing w:after="0"/>
              <w:rPr>
                <w:rFonts w:ascii="Arial" w:hAnsi="Arial" w:cs="Arial"/>
                <w:b/>
                <w:bCs/>
                <w:sz w:val="22"/>
                <w:szCs w:val="22"/>
              </w:rPr>
            </w:pPr>
            <w:r w:rsidRPr="00D448CF">
              <w:rPr>
                <w:rFonts w:ascii="Arial" w:hAnsi="Arial" w:cs="Arial"/>
                <w:sz w:val="20"/>
                <w:szCs w:val="20"/>
              </w:rPr>
              <w:t>(</w:t>
            </w:r>
            <w:proofErr w:type="gramStart"/>
            <w:r w:rsidRPr="00D448CF">
              <w:rPr>
                <w:rFonts w:ascii="Arial" w:hAnsi="Arial" w:cs="Arial"/>
                <w:i/>
                <w:iCs/>
                <w:sz w:val="20"/>
                <w:szCs w:val="20"/>
              </w:rPr>
              <w:t>please</w:t>
            </w:r>
            <w:proofErr w:type="gramEnd"/>
            <w:r w:rsidRPr="00D448CF">
              <w:rPr>
                <w:rFonts w:ascii="Arial" w:hAnsi="Arial" w:cs="Arial"/>
                <w:i/>
                <w:iCs/>
                <w:sz w:val="20"/>
                <w:szCs w:val="20"/>
              </w:rPr>
              <w:t xml:space="preserve"> print in block capitals)</w:t>
            </w:r>
          </w:p>
        </w:tc>
        <w:tc>
          <w:tcPr>
            <w:tcW w:w="1389" w:type="dxa"/>
            <w:shd w:val="clear" w:color="auto" w:fill="BFBFBF" w:themeFill="background1" w:themeFillShade="BF"/>
          </w:tcPr>
          <w:p w14:paraId="08DD5BC0" w14:textId="68C462FB" w:rsidR="00D448CF" w:rsidRPr="00D448CF" w:rsidRDefault="00D448CF" w:rsidP="00D448CF">
            <w:pPr>
              <w:spacing w:after="0"/>
              <w:rPr>
                <w:rFonts w:ascii="Arial" w:hAnsi="Arial" w:cs="Arial"/>
                <w:b/>
                <w:bCs/>
                <w:sz w:val="22"/>
                <w:szCs w:val="22"/>
              </w:rPr>
            </w:pPr>
            <w:r w:rsidRPr="00D448CF">
              <w:rPr>
                <w:rFonts w:ascii="Arial" w:hAnsi="Arial" w:cs="Arial"/>
                <w:b/>
                <w:bCs/>
                <w:sz w:val="22"/>
                <w:szCs w:val="22"/>
              </w:rPr>
              <w:t>Signed Form Attached</w:t>
            </w:r>
          </w:p>
          <w:p w14:paraId="49E04152" w14:textId="4C063585" w:rsidR="00D448CF" w:rsidRPr="00793220" w:rsidRDefault="00D448CF" w:rsidP="00D448CF">
            <w:pPr>
              <w:spacing w:after="0"/>
              <w:rPr>
                <w:rFonts w:ascii="Arial" w:hAnsi="Arial" w:cs="Arial"/>
                <w:i/>
                <w:iCs/>
                <w:sz w:val="20"/>
                <w:szCs w:val="20"/>
              </w:rPr>
            </w:pPr>
            <w:r w:rsidRPr="00793220">
              <w:rPr>
                <w:rFonts w:ascii="Arial" w:hAnsi="Arial" w:cs="Arial"/>
                <w:i/>
                <w:iCs/>
                <w:sz w:val="20"/>
                <w:szCs w:val="20"/>
              </w:rPr>
              <w:t>(Yes/No)</w:t>
            </w:r>
          </w:p>
        </w:tc>
      </w:tr>
      <w:tr w:rsidR="00D448CF" w14:paraId="224E2CC5" w14:textId="77777777" w:rsidTr="00793220">
        <w:trPr>
          <w:trHeight w:val="493"/>
        </w:trPr>
        <w:tc>
          <w:tcPr>
            <w:tcW w:w="3539" w:type="dxa"/>
          </w:tcPr>
          <w:p w14:paraId="3F77476D" w14:textId="77777777" w:rsidR="00D448CF" w:rsidRDefault="00D448CF" w:rsidP="009F70AD">
            <w:pPr>
              <w:spacing w:after="240"/>
              <w:rPr>
                <w:rFonts w:ascii="Arial" w:hAnsi="Arial" w:cs="Arial"/>
                <w:sz w:val="22"/>
                <w:szCs w:val="22"/>
              </w:rPr>
            </w:pPr>
          </w:p>
        </w:tc>
        <w:tc>
          <w:tcPr>
            <w:tcW w:w="4253" w:type="dxa"/>
          </w:tcPr>
          <w:p w14:paraId="5DFBFD35" w14:textId="77777777" w:rsidR="00D448CF" w:rsidRDefault="00D448CF" w:rsidP="009F70AD">
            <w:pPr>
              <w:spacing w:after="240"/>
              <w:rPr>
                <w:rFonts w:ascii="Arial" w:hAnsi="Arial" w:cs="Arial"/>
                <w:sz w:val="22"/>
                <w:szCs w:val="22"/>
              </w:rPr>
            </w:pPr>
          </w:p>
        </w:tc>
        <w:tc>
          <w:tcPr>
            <w:tcW w:w="1389" w:type="dxa"/>
          </w:tcPr>
          <w:p w14:paraId="272DC793" w14:textId="77777777" w:rsidR="00D448CF" w:rsidRDefault="00D448CF" w:rsidP="009F70AD">
            <w:pPr>
              <w:spacing w:after="240"/>
              <w:rPr>
                <w:rFonts w:ascii="Arial" w:hAnsi="Arial" w:cs="Arial"/>
                <w:sz w:val="22"/>
                <w:szCs w:val="22"/>
              </w:rPr>
            </w:pPr>
          </w:p>
        </w:tc>
      </w:tr>
      <w:tr w:rsidR="00D448CF" w14:paraId="3B1942E6" w14:textId="77777777" w:rsidTr="00793220">
        <w:trPr>
          <w:trHeight w:val="493"/>
        </w:trPr>
        <w:tc>
          <w:tcPr>
            <w:tcW w:w="3539" w:type="dxa"/>
          </w:tcPr>
          <w:p w14:paraId="2C18374B" w14:textId="77777777" w:rsidR="00D448CF" w:rsidRDefault="00D448CF" w:rsidP="009F70AD">
            <w:pPr>
              <w:spacing w:after="240"/>
              <w:rPr>
                <w:rFonts w:ascii="Arial" w:hAnsi="Arial" w:cs="Arial"/>
                <w:sz w:val="22"/>
                <w:szCs w:val="22"/>
              </w:rPr>
            </w:pPr>
          </w:p>
        </w:tc>
        <w:tc>
          <w:tcPr>
            <w:tcW w:w="4253" w:type="dxa"/>
          </w:tcPr>
          <w:p w14:paraId="380DF4CA" w14:textId="77777777" w:rsidR="00D448CF" w:rsidRDefault="00D448CF" w:rsidP="009F70AD">
            <w:pPr>
              <w:spacing w:after="240"/>
              <w:rPr>
                <w:rFonts w:ascii="Arial" w:hAnsi="Arial" w:cs="Arial"/>
                <w:sz w:val="22"/>
                <w:szCs w:val="22"/>
              </w:rPr>
            </w:pPr>
          </w:p>
        </w:tc>
        <w:tc>
          <w:tcPr>
            <w:tcW w:w="1389" w:type="dxa"/>
          </w:tcPr>
          <w:p w14:paraId="0A74BA3C" w14:textId="77777777" w:rsidR="00D448CF" w:rsidRDefault="00D448CF" w:rsidP="009F70AD">
            <w:pPr>
              <w:spacing w:after="240"/>
              <w:rPr>
                <w:rFonts w:ascii="Arial" w:hAnsi="Arial" w:cs="Arial"/>
                <w:sz w:val="22"/>
                <w:szCs w:val="22"/>
              </w:rPr>
            </w:pPr>
          </w:p>
        </w:tc>
      </w:tr>
      <w:tr w:rsidR="00D448CF" w14:paraId="04A13001" w14:textId="77777777" w:rsidTr="00793220">
        <w:trPr>
          <w:trHeight w:val="493"/>
        </w:trPr>
        <w:tc>
          <w:tcPr>
            <w:tcW w:w="3539" w:type="dxa"/>
          </w:tcPr>
          <w:p w14:paraId="532846BF" w14:textId="77777777" w:rsidR="00D448CF" w:rsidRDefault="00D448CF" w:rsidP="009F70AD">
            <w:pPr>
              <w:spacing w:after="240"/>
              <w:rPr>
                <w:rFonts w:ascii="Arial" w:hAnsi="Arial" w:cs="Arial"/>
                <w:sz w:val="22"/>
                <w:szCs w:val="22"/>
              </w:rPr>
            </w:pPr>
          </w:p>
        </w:tc>
        <w:tc>
          <w:tcPr>
            <w:tcW w:w="4253" w:type="dxa"/>
          </w:tcPr>
          <w:p w14:paraId="4B2EFB62" w14:textId="77777777" w:rsidR="00D448CF" w:rsidRDefault="00D448CF" w:rsidP="009F70AD">
            <w:pPr>
              <w:spacing w:after="240"/>
              <w:rPr>
                <w:rFonts w:ascii="Arial" w:hAnsi="Arial" w:cs="Arial"/>
                <w:sz w:val="22"/>
                <w:szCs w:val="22"/>
              </w:rPr>
            </w:pPr>
          </w:p>
        </w:tc>
        <w:tc>
          <w:tcPr>
            <w:tcW w:w="1389" w:type="dxa"/>
          </w:tcPr>
          <w:p w14:paraId="646EAAF4" w14:textId="77777777" w:rsidR="00D448CF" w:rsidRDefault="00D448CF" w:rsidP="009F70AD">
            <w:pPr>
              <w:spacing w:after="240"/>
              <w:rPr>
                <w:rFonts w:ascii="Arial" w:hAnsi="Arial" w:cs="Arial"/>
                <w:sz w:val="22"/>
                <w:szCs w:val="22"/>
              </w:rPr>
            </w:pPr>
          </w:p>
        </w:tc>
      </w:tr>
      <w:tr w:rsidR="00D448CF" w14:paraId="4D36A675" w14:textId="77777777" w:rsidTr="00793220">
        <w:trPr>
          <w:trHeight w:val="493"/>
        </w:trPr>
        <w:tc>
          <w:tcPr>
            <w:tcW w:w="3539" w:type="dxa"/>
          </w:tcPr>
          <w:p w14:paraId="36BB5647" w14:textId="77777777" w:rsidR="00D448CF" w:rsidRDefault="00D448CF" w:rsidP="009F70AD">
            <w:pPr>
              <w:spacing w:after="240"/>
              <w:rPr>
                <w:rFonts w:ascii="Arial" w:hAnsi="Arial" w:cs="Arial"/>
                <w:sz w:val="22"/>
                <w:szCs w:val="22"/>
              </w:rPr>
            </w:pPr>
          </w:p>
        </w:tc>
        <w:tc>
          <w:tcPr>
            <w:tcW w:w="4253" w:type="dxa"/>
          </w:tcPr>
          <w:p w14:paraId="4BE9B94F" w14:textId="77777777" w:rsidR="00D448CF" w:rsidRDefault="00D448CF" w:rsidP="009F70AD">
            <w:pPr>
              <w:spacing w:after="240"/>
              <w:rPr>
                <w:rFonts w:ascii="Arial" w:hAnsi="Arial" w:cs="Arial"/>
                <w:sz w:val="22"/>
                <w:szCs w:val="22"/>
              </w:rPr>
            </w:pPr>
          </w:p>
        </w:tc>
        <w:tc>
          <w:tcPr>
            <w:tcW w:w="1389" w:type="dxa"/>
          </w:tcPr>
          <w:p w14:paraId="6076EB88" w14:textId="77777777" w:rsidR="00D448CF" w:rsidRDefault="00D448CF" w:rsidP="009F70AD">
            <w:pPr>
              <w:spacing w:after="240"/>
              <w:rPr>
                <w:rFonts w:ascii="Arial" w:hAnsi="Arial" w:cs="Arial"/>
                <w:sz w:val="22"/>
                <w:szCs w:val="22"/>
              </w:rPr>
            </w:pPr>
          </w:p>
        </w:tc>
      </w:tr>
      <w:tr w:rsidR="00D448CF" w14:paraId="13C024A6" w14:textId="77777777" w:rsidTr="00793220">
        <w:trPr>
          <w:trHeight w:val="493"/>
        </w:trPr>
        <w:tc>
          <w:tcPr>
            <w:tcW w:w="3539" w:type="dxa"/>
          </w:tcPr>
          <w:p w14:paraId="4BFB7E4B" w14:textId="77777777" w:rsidR="00D448CF" w:rsidRDefault="00D448CF" w:rsidP="009F70AD">
            <w:pPr>
              <w:spacing w:after="240"/>
              <w:rPr>
                <w:rFonts w:ascii="Arial" w:hAnsi="Arial" w:cs="Arial"/>
                <w:sz w:val="22"/>
                <w:szCs w:val="22"/>
              </w:rPr>
            </w:pPr>
          </w:p>
        </w:tc>
        <w:tc>
          <w:tcPr>
            <w:tcW w:w="4253" w:type="dxa"/>
          </w:tcPr>
          <w:p w14:paraId="0A28DAB1" w14:textId="77777777" w:rsidR="00D448CF" w:rsidRDefault="00D448CF" w:rsidP="009F70AD">
            <w:pPr>
              <w:spacing w:after="240"/>
              <w:rPr>
                <w:rFonts w:ascii="Arial" w:hAnsi="Arial" w:cs="Arial"/>
                <w:sz w:val="22"/>
                <w:szCs w:val="22"/>
              </w:rPr>
            </w:pPr>
          </w:p>
        </w:tc>
        <w:tc>
          <w:tcPr>
            <w:tcW w:w="1389" w:type="dxa"/>
          </w:tcPr>
          <w:p w14:paraId="5C5A6ACD" w14:textId="77777777" w:rsidR="00D448CF" w:rsidRDefault="00D448CF" w:rsidP="009F70AD">
            <w:pPr>
              <w:spacing w:after="240"/>
              <w:rPr>
                <w:rFonts w:ascii="Arial" w:hAnsi="Arial" w:cs="Arial"/>
                <w:sz w:val="22"/>
                <w:szCs w:val="22"/>
              </w:rPr>
            </w:pPr>
          </w:p>
        </w:tc>
      </w:tr>
      <w:tr w:rsidR="00D448CF" w14:paraId="224FC948" w14:textId="77777777" w:rsidTr="00793220">
        <w:trPr>
          <w:trHeight w:val="493"/>
        </w:trPr>
        <w:tc>
          <w:tcPr>
            <w:tcW w:w="3539" w:type="dxa"/>
          </w:tcPr>
          <w:p w14:paraId="5F487A73" w14:textId="77777777" w:rsidR="00D448CF" w:rsidRDefault="00D448CF" w:rsidP="009F70AD">
            <w:pPr>
              <w:spacing w:after="240"/>
              <w:rPr>
                <w:rFonts w:ascii="Arial" w:hAnsi="Arial" w:cs="Arial"/>
                <w:sz w:val="22"/>
                <w:szCs w:val="22"/>
              </w:rPr>
            </w:pPr>
          </w:p>
        </w:tc>
        <w:tc>
          <w:tcPr>
            <w:tcW w:w="4253" w:type="dxa"/>
          </w:tcPr>
          <w:p w14:paraId="7A8E7CAB" w14:textId="77777777" w:rsidR="00D448CF" w:rsidRDefault="00D448CF" w:rsidP="009F70AD">
            <w:pPr>
              <w:spacing w:after="240"/>
              <w:rPr>
                <w:rFonts w:ascii="Arial" w:hAnsi="Arial" w:cs="Arial"/>
                <w:sz w:val="22"/>
                <w:szCs w:val="22"/>
              </w:rPr>
            </w:pPr>
          </w:p>
        </w:tc>
        <w:tc>
          <w:tcPr>
            <w:tcW w:w="1389" w:type="dxa"/>
          </w:tcPr>
          <w:p w14:paraId="4751A5BB" w14:textId="77777777" w:rsidR="00D448CF" w:rsidRDefault="00D448CF" w:rsidP="009F70AD">
            <w:pPr>
              <w:spacing w:after="240"/>
              <w:rPr>
                <w:rFonts w:ascii="Arial" w:hAnsi="Arial" w:cs="Arial"/>
                <w:sz w:val="22"/>
                <w:szCs w:val="22"/>
              </w:rPr>
            </w:pPr>
          </w:p>
        </w:tc>
      </w:tr>
      <w:tr w:rsidR="00D448CF" w14:paraId="0110453C" w14:textId="77777777" w:rsidTr="00793220">
        <w:trPr>
          <w:trHeight w:val="493"/>
        </w:trPr>
        <w:tc>
          <w:tcPr>
            <w:tcW w:w="3539" w:type="dxa"/>
          </w:tcPr>
          <w:p w14:paraId="35694973" w14:textId="77777777" w:rsidR="00D448CF" w:rsidRDefault="00D448CF" w:rsidP="009F70AD">
            <w:pPr>
              <w:spacing w:after="240"/>
              <w:rPr>
                <w:rFonts w:ascii="Arial" w:hAnsi="Arial" w:cs="Arial"/>
                <w:sz w:val="22"/>
                <w:szCs w:val="22"/>
              </w:rPr>
            </w:pPr>
          </w:p>
        </w:tc>
        <w:tc>
          <w:tcPr>
            <w:tcW w:w="4253" w:type="dxa"/>
          </w:tcPr>
          <w:p w14:paraId="233381BE" w14:textId="77777777" w:rsidR="00D448CF" w:rsidRDefault="00D448CF" w:rsidP="009F70AD">
            <w:pPr>
              <w:spacing w:after="240"/>
              <w:rPr>
                <w:rFonts w:ascii="Arial" w:hAnsi="Arial" w:cs="Arial"/>
                <w:sz w:val="22"/>
                <w:szCs w:val="22"/>
              </w:rPr>
            </w:pPr>
          </w:p>
        </w:tc>
        <w:tc>
          <w:tcPr>
            <w:tcW w:w="1389" w:type="dxa"/>
          </w:tcPr>
          <w:p w14:paraId="0A051C03" w14:textId="77777777" w:rsidR="00D448CF" w:rsidRDefault="00D448CF" w:rsidP="009F70AD">
            <w:pPr>
              <w:spacing w:after="240"/>
              <w:rPr>
                <w:rFonts w:ascii="Arial" w:hAnsi="Arial" w:cs="Arial"/>
                <w:sz w:val="22"/>
                <w:szCs w:val="22"/>
              </w:rPr>
            </w:pPr>
          </w:p>
        </w:tc>
      </w:tr>
      <w:tr w:rsidR="00D448CF" w14:paraId="43C87DA6" w14:textId="77777777" w:rsidTr="00793220">
        <w:trPr>
          <w:trHeight w:val="493"/>
        </w:trPr>
        <w:tc>
          <w:tcPr>
            <w:tcW w:w="3539" w:type="dxa"/>
          </w:tcPr>
          <w:p w14:paraId="28621AAF" w14:textId="77777777" w:rsidR="00D448CF" w:rsidRDefault="00D448CF" w:rsidP="009F70AD">
            <w:pPr>
              <w:spacing w:after="240"/>
              <w:rPr>
                <w:rFonts w:ascii="Arial" w:hAnsi="Arial" w:cs="Arial"/>
                <w:sz w:val="22"/>
                <w:szCs w:val="22"/>
              </w:rPr>
            </w:pPr>
          </w:p>
        </w:tc>
        <w:tc>
          <w:tcPr>
            <w:tcW w:w="4253" w:type="dxa"/>
          </w:tcPr>
          <w:p w14:paraId="56A6850A" w14:textId="77777777" w:rsidR="00D448CF" w:rsidRDefault="00D448CF" w:rsidP="009F70AD">
            <w:pPr>
              <w:spacing w:after="240"/>
              <w:rPr>
                <w:rFonts w:ascii="Arial" w:hAnsi="Arial" w:cs="Arial"/>
                <w:sz w:val="22"/>
                <w:szCs w:val="22"/>
              </w:rPr>
            </w:pPr>
          </w:p>
        </w:tc>
        <w:tc>
          <w:tcPr>
            <w:tcW w:w="1389" w:type="dxa"/>
          </w:tcPr>
          <w:p w14:paraId="4D4AA5D3" w14:textId="77777777" w:rsidR="00D448CF" w:rsidRDefault="00D448CF" w:rsidP="009F70AD">
            <w:pPr>
              <w:spacing w:after="240"/>
              <w:rPr>
                <w:rFonts w:ascii="Arial" w:hAnsi="Arial" w:cs="Arial"/>
                <w:sz w:val="22"/>
                <w:szCs w:val="22"/>
              </w:rPr>
            </w:pPr>
          </w:p>
        </w:tc>
      </w:tr>
      <w:tr w:rsidR="00D448CF" w14:paraId="1BA919CC" w14:textId="77777777" w:rsidTr="00793220">
        <w:trPr>
          <w:trHeight w:val="493"/>
        </w:trPr>
        <w:tc>
          <w:tcPr>
            <w:tcW w:w="3539" w:type="dxa"/>
          </w:tcPr>
          <w:p w14:paraId="4F2C2E91" w14:textId="77777777" w:rsidR="00D448CF" w:rsidRDefault="00D448CF" w:rsidP="009F70AD">
            <w:pPr>
              <w:spacing w:after="240"/>
              <w:rPr>
                <w:rFonts w:ascii="Arial" w:hAnsi="Arial" w:cs="Arial"/>
                <w:sz w:val="22"/>
                <w:szCs w:val="22"/>
              </w:rPr>
            </w:pPr>
          </w:p>
        </w:tc>
        <w:tc>
          <w:tcPr>
            <w:tcW w:w="4253" w:type="dxa"/>
          </w:tcPr>
          <w:p w14:paraId="6D034844" w14:textId="77777777" w:rsidR="00D448CF" w:rsidRDefault="00D448CF" w:rsidP="009F70AD">
            <w:pPr>
              <w:spacing w:after="240"/>
              <w:rPr>
                <w:rFonts w:ascii="Arial" w:hAnsi="Arial" w:cs="Arial"/>
                <w:sz w:val="22"/>
                <w:szCs w:val="22"/>
              </w:rPr>
            </w:pPr>
          </w:p>
        </w:tc>
        <w:tc>
          <w:tcPr>
            <w:tcW w:w="1389" w:type="dxa"/>
          </w:tcPr>
          <w:p w14:paraId="31F83F82" w14:textId="77777777" w:rsidR="00D448CF" w:rsidRDefault="00D448CF" w:rsidP="009F70AD">
            <w:pPr>
              <w:spacing w:after="240"/>
              <w:rPr>
                <w:rFonts w:ascii="Arial" w:hAnsi="Arial" w:cs="Arial"/>
                <w:sz w:val="22"/>
                <w:szCs w:val="22"/>
              </w:rPr>
            </w:pPr>
          </w:p>
        </w:tc>
      </w:tr>
      <w:tr w:rsidR="00D448CF" w14:paraId="23E7E09C" w14:textId="77777777" w:rsidTr="00793220">
        <w:trPr>
          <w:trHeight w:val="493"/>
        </w:trPr>
        <w:tc>
          <w:tcPr>
            <w:tcW w:w="3539" w:type="dxa"/>
          </w:tcPr>
          <w:p w14:paraId="77D60A80" w14:textId="77777777" w:rsidR="00D448CF" w:rsidRDefault="00D448CF" w:rsidP="009F70AD">
            <w:pPr>
              <w:spacing w:after="240"/>
              <w:rPr>
                <w:rFonts w:ascii="Arial" w:hAnsi="Arial" w:cs="Arial"/>
                <w:sz w:val="22"/>
                <w:szCs w:val="22"/>
              </w:rPr>
            </w:pPr>
          </w:p>
        </w:tc>
        <w:tc>
          <w:tcPr>
            <w:tcW w:w="4253" w:type="dxa"/>
          </w:tcPr>
          <w:p w14:paraId="695DC28A" w14:textId="77777777" w:rsidR="00D448CF" w:rsidRDefault="00D448CF" w:rsidP="009F70AD">
            <w:pPr>
              <w:spacing w:after="240"/>
              <w:rPr>
                <w:rFonts w:ascii="Arial" w:hAnsi="Arial" w:cs="Arial"/>
                <w:sz w:val="22"/>
                <w:szCs w:val="22"/>
              </w:rPr>
            </w:pPr>
          </w:p>
        </w:tc>
        <w:tc>
          <w:tcPr>
            <w:tcW w:w="1389" w:type="dxa"/>
          </w:tcPr>
          <w:p w14:paraId="4CFD13A8" w14:textId="77777777" w:rsidR="00D448CF" w:rsidRDefault="00D448CF" w:rsidP="009F70AD">
            <w:pPr>
              <w:spacing w:after="240"/>
              <w:rPr>
                <w:rFonts w:ascii="Arial" w:hAnsi="Arial" w:cs="Arial"/>
                <w:sz w:val="22"/>
                <w:szCs w:val="22"/>
              </w:rPr>
            </w:pPr>
          </w:p>
        </w:tc>
      </w:tr>
      <w:tr w:rsidR="00D448CF" w14:paraId="7B94C616" w14:textId="77777777" w:rsidTr="00793220">
        <w:trPr>
          <w:trHeight w:val="493"/>
        </w:trPr>
        <w:tc>
          <w:tcPr>
            <w:tcW w:w="3539" w:type="dxa"/>
          </w:tcPr>
          <w:p w14:paraId="3F8D5272" w14:textId="77777777" w:rsidR="00D448CF" w:rsidRDefault="00D448CF" w:rsidP="009F70AD">
            <w:pPr>
              <w:spacing w:after="240"/>
              <w:rPr>
                <w:rFonts w:ascii="Arial" w:hAnsi="Arial" w:cs="Arial"/>
                <w:sz w:val="22"/>
                <w:szCs w:val="22"/>
              </w:rPr>
            </w:pPr>
          </w:p>
        </w:tc>
        <w:tc>
          <w:tcPr>
            <w:tcW w:w="4253" w:type="dxa"/>
          </w:tcPr>
          <w:p w14:paraId="2BA0AE2A" w14:textId="77777777" w:rsidR="00D448CF" w:rsidRDefault="00D448CF" w:rsidP="009F70AD">
            <w:pPr>
              <w:spacing w:after="240"/>
              <w:rPr>
                <w:rFonts w:ascii="Arial" w:hAnsi="Arial" w:cs="Arial"/>
                <w:sz w:val="22"/>
                <w:szCs w:val="22"/>
              </w:rPr>
            </w:pPr>
          </w:p>
        </w:tc>
        <w:tc>
          <w:tcPr>
            <w:tcW w:w="1389" w:type="dxa"/>
          </w:tcPr>
          <w:p w14:paraId="4E46576D" w14:textId="77777777" w:rsidR="00D448CF" w:rsidRDefault="00D448CF" w:rsidP="009F70AD">
            <w:pPr>
              <w:spacing w:after="240"/>
              <w:rPr>
                <w:rFonts w:ascii="Arial" w:hAnsi="Arial" w:cs="Arial"/>
                <w:sz w:val="22"/>
                <w:szCs w:val="22"/>
              </w:rPr>
            </w:pPr>
          </w:p>
        </w:tc>
      </w:tr>
      <w:tr w:rsidR="00D448CF" w14:paraId="14A8CB76" w14:textId="77777777" w:rsidTr="00793220">
        <w:trPr>
          <w:trHeight w:val="493"/>
        </w:trPr>
        <w:tc>
          <w:tcPr>
            <w:tcW w:w="3539" w:type="dxa"/>
          </w:tcPr>
          <w:p w14:paraId="67CFD8E2" w14:textId="77777777" w:rsidR="00D448CF" w:rsidRDefault="00D448CF" w:rsidP="009F70AD">
            <w:pPr>
              <w:spacing w:after="240"/>
              <w:rPr>
                <w:rFonts w:ascii="Arial" w:hAnsi="Arial" w:cs="Arial"/>
                <w:sz w:val="22"/>
                <w:szCs w:val="22"/>
              </w:rPr>
            </w:pPr>
          </w:p>
        </w:tc>
        <w:tc>
          <w:tcPr>
            <w:tcW w:w="4253" w:type="dxa"/>
          </w:tcPr>
          <w:p w14:paraId="2BC035DD" w14:textId="77777777" w:rsidR="00D448CF" w:rsidRDefault="00D448CF" w:rsidP="009F70AD">
            <w:pPr>
              <w:spacing w:after="240"/>
              <w:rPr>
                <w:rFonts w:ascii="Arial" w:hAnsi="Arial" w:cs="Arial"/>
                <w:sz w:val="22"/>
                <w:szCs w:val="22"/>
              </w:rPr>
            </w:pPr>
          </w:p>
        </w:tc>
        <w:tc>
          <w:tcPr>
            <w:tcW w:w="1389" w:type="dxa"/>
          </w:tcPr>
          <w:p w14:paraId="07DF1802" w14:textId="77777777" w:rsidR="00D448CF" w:rsidRDefault="00D448CF" w:rsidP="009F70AD">
            <w:pPr>
              <w:spacing w:after="240"/>
              <w:rPr>
                <w:rFonts w:ascii="Arial" w:hAnsi="Arial" w:cs="Arial"/>
                <w:sz w:val="22"/>
                <w:szCs w:val="22"/>
              </w:rPr>
            </w:pPr>
          </w:p>
        </w:tc>
      </w:tr>
      <w:tr w:rsidR="00793220" w14:paraId="355E8827" w14:textId="77777777" w:rsidTr="00793220">
        <w:trPr>
          <w:trHeight w:val="493"/>
        </w:trPr>
        <w:tc>
          <w:tcPr>
            <w:tcW w:w="3539" w:type="dxa"/>
          </w:tcPr>
          <w:p w14:paraId="6AE18052" w14:textId="77777777" w:rsidR="00793220" w:rsidRDefault="00793220" w:rsidP="009F70AD">
            <w:pPr>
              <w:spacing w:after="240"/>
              <w:rPr>
                <w:rFonts w:ascii="Arial" w:hAnsi="Arial" w:cs="Arial"/>
                <w:sz w:val="22"/>
                <w:szCs w:val="22"/>
              </w:rPr>
            </w:pPr>
          </w:p>
        </w:tc>
        <w:tc>
          <w:tcPr>
            <w:tcW w:w="4253" w:type="dxa"/>
          </w:tcPr>
          <w:p w14:paraId="6804C51E" w14:textId="77777777" w:rsidR="00793220" w:rsidRDefault="00793220" w:rsidP="009F70AD">
            <w:pPr>
              <w:spacing w:after="240"/>
              <w:rPr>
                <w:rFonts w:ascii="Arial" w:hAnsi="Arial" w:cs="Arial"/>
                <w:sz w:val="22"/>
                <w:szCs w:val="22"/>
              </w:rPr>
            </w:pPr>
          </w:p>
        </w:tc>
        <w:tc>
          <w:tcPr>
            <w:tcW w:w="1389" w:type="dxa"/>
          </w:tcPr>
          <w:p w14:paraId="1A0B0F81" w14:textId="77777777" w:rsidR="00793220" w:rsidRDefault="00793220" w:rsidP="009F70AD">
            <w:pPr>
              <w:spacing w:after="240"/>
              <w:rPr>
                <w:rFonts w:ascii="Arial" w:hAnsi="Arial" w:cs="Arial"/>
                <w:sz w:val="22"/>
                <w:szCs w:val="22"/>
              </w:rPr>
            </w:pPr>
          </w:p>
        </w:tc>
      </w:tr>
    </w:tbl>
    <w:p w14:paraId="0473AE04" w14:textId="614FC0F8" w:rsidR="00D448CF" w:rsidRPr="00793220" w:rsidRDefault="00793220" w:rsidP="00793220">
      <w:pPr>
        <w:spacing w:after="240"/>
        <w:jc w:val="right"/>
        <w:rPr>
          <w:rFonts w:ascii="Arial" w:hAnsi="Arial" w:cs="Arial"/>
          <w:b/>
          <w:bCs/>
          <w:i/>
          <w:iCs/>
          <w:sz w:val="20"/>
          <w:szCs w:val="20"/>
        </w:rPr>
      </w:pPr>
      <w:r w:rsidRPr="00793220">
        <w:rPr>
          <w:rFonts w:ascii="Arial" w:hAnsi="Arial" w:cs="Arial"/>
          <w:b/>
          <w:bCs/>
          <w:i/>
          <w:iCs/>
          <w:sz w:val="20"/>
          <w:szCs w:val="20"/>
        </w:rPr>
        <w:t>continued overleaf</w:t>
      </w:r>
    </w:p>
    <w:tbl>
      <w:tblPr>
        <w:tblStyle w:val="TableGrid"/>
        <w:tblW w:w="9181" w:type="dxa"/>
        <w:tblLook w:val="04A0" w:firstRow="1" w:lastRow="0" w:firstColumn="1" w:lastColumn="0" w:noHBand="0" w:noVBand="1"/>
      </w:tblPr>
      <w:tblGrid>
        <w:gridCol w:w="3539"/>
        <w:gridCol w:w="4253"/>
        <w:gridCol w:w="1389"/>
      </w:tblGrid>
      <w:tr w:rsidR="00793220" w:rsidRPr="00793220" w14:paraId="75322958" w14:textId="77777777" w:rsidTr="00124222">
        <w:tc>
          <w:tcPr>
            <w:tcW w:w="3539" w:type="dxa"/>
            <w:shd w:val="clear" w:color="auto" w:fill="BFBFBF" w:themeFill="background1" w:themeFillShade="BF"/>
          </w:tcPr>
          <w:p w14:paraId="4137C8AE" w14:textId="77777777" w:rsidR="00793220" w:rsidRDefault="00793220" w:rsidP="00124222">
            <w:pPr>
              <w:spacing w:after="0"/>
              <w:rPr>
                <w:rFonts w:ascii="Arial" w:hAnsi="Arial" w:cs="Arial"/>
                <w:b/>
                <w:bCs/>
                <w:sz w:val="22"/>
                <w:szCs w:val="22"/>
              </w:rPr>
            </w:pPr>
            <w:r w:rsidRPr="00D448CF">
              <w:rPr>
                <w:rFonts w:ascii="Arial" w:hAnsi="Arial" w:cs="Arial"/>
                <w:b/>
                <w:bCs/>
                <w:sz w:val="22"/>
                <w:szCs w:val="22"/>
              </w:rPr>
              <w:lastRenderedPageBreak/>
              <w:t>Name(s) of owner(s)</w:t>
            </w:r>
          </w:p>
          <w:p w14:paraId="141A9E6B" w14:textId="77777777" w:rsidR="00793220" w:rsidRPr="00D448CF" w:rsidRDefault="00793220" w:rsidP="00124222">
            <w:pPr>
              <w:spacing w:after="0"/>
              <w:rPr>
                <w:rFonts w:ascii="Arial" w:hAnsi="Arial" w:cs="Arial"/>
                <w:sz w:val="20"/>
                <w:szCs w:val="20"/>
              </w:rPr>
            </w:pPr>
            <w:r w:rsidRPr="00D448CF">
              <w:rPr>
                <w:rFonts w:ascii="Arial" w:hAnsi="Arial" w:cs="Arial"/>
                <w:sz w:val="20"/>
                <w:szCs w:val="20"/>
              </w:rPr>
              <w:t>(</w:t>
            </w:r>
            <w:proofErr w:type="gramStart"/>
            <w:r w:rsidRPr="00D448CF">
              <w:rPr>
                <w:rFonts w:ascii="Arial" w:hAnsi="Arial" w:cs="Arial"/>
                <w:i/>
                <w:iCs/>
                <w:sz w:val="20"/>
                <w:szCs w:val="20"/>
              </w:rPr>
              <w:t>please</w:t>
            </w:r>
            <w:proofErr w:type="gramEnd"/>
            <w:r w:rsidRPr="00D448CF">
              <w:rPr>
                <w:rFonts w:ascii="Arial" w:hAnsi="Arial" w:cs="Arial"/>
                <w:i/>
                <w:iCs/>
                <w:sz w:val="20"/>
                <w:szCs w:val="20"/>
              </w:rPr>
              <w:t xml:space="preserve"> print in block capitals)</w:t>
            </w:r>
          </w:p>
        </w:tc>
        <w:tc>
          <w:tcPr>
            <w:tcW w:w="4253" w:type="dxa"/>
            <w:shd w:val="clear" w:color="auto" w:fill="BFBFBF" w:themeFill="background1" w:themeFillShade="BF"/>
          </w:tcPr>
          <w:p w14:paraId="5C3C353A" w14:textId="77777777" w:rsidR="00793220" w:rsidRDefault="00793220" w:rsidP="00124222">
            <w:pPr>
              <w:spacing w:after="0"/>
              <w:rPr>
                <w:rFonts w:ascii="Arial" w:hAnsi="Arial" w:cs="Arial"/>
                <w:b/>
                <w:bCs/>
                <w:sz w:val="22"/>
                <w:szCs w:val="22"/>
              </w:rPr>
            </w:pPr>
            <w:r w:rsidRPr="00D448CF">
              <w:rPr>
                <w:rFonts w:ascii="Arial" w:hAnsi="Arial" w:cs="Arial"/>
                <w:b/>
                <w:bCs/>
                <w:sz w:val="22"/>
                <w:szCs w:val="22"/>
              </w:rPr>
              <w:t>Address</w:t>
            </w:r>
          </w:p>
          <w:p w14:paraId="0CD2E16B" w14:textId="77777777" w:rsidR="00793220" w:rsidRPr="00D448CF" w:rsidRDefault="00793220" w:rsidP="00124222">
            <w:pPr>
              <w:spacing w:after="0"/>
              <w:rPr>
                <w:rFonts w:ascii="Arial" w:hAnsi="Arial" w:cs="Arial"/>
                <w:b/>
                <w:bCs/>
                <w:sz w:val="22"/>
                <w:szCs w:val="22"/>
              </w:rPr>
            </w:pPr>
            <w:r w:rsidRPr="00D448CF">
              <w:rPr>
                <w:rFonts w:ascii="Arial" w:hAnsi="Arial" w:cs="Arial"/>
                <w:sz w:val="20"/>
                <w:szCs w:val="20"/>
              </w:rPr>
              <w:t>(</w:t>
            </w:r>
            <w:proofErr w:type="gramStart"/>
            <w:r w:rsidRPr="00D448CF">
              <w:rPr>
                <w:rFonts w:ascii="Arial" w:hAnsi="Arial" w:cs="Arial"/>
                <w:i/>
                <w:iCs/>
                <w:sz w:val="20"/>
                <w:szCs w:val="20"/>
              </w:rPr>
              <w:t>please</w:t>
            </w:r>
            <w:proofErr w:type="gramEnd"/>
            <w:r w:rsidRPr="00D448CF">
              <w:rPr>
                <w:rFonts w:ascii="Arial" w:hAnsi="Arial" w:cs="Arial"/>
                <w:i/>
                <w:iCs/>
                <w:sz w:val="20"/>
                <w:szCs w:val="20"/>
              </w:rPr>
              <w:t xml:space="preserve"> print in block capitals)</w:t>
            </w:r>
          </w:p>
        </w:tc>
        <w:tc>
          <w:tcPr>
            <w:tcW w:w="1389" w:type="dxa"/>
            <w:shd w:val="clear" w:color="auto" w:fill="BFBFBF" w:themeFill="background1" w:themeFillShade="BF"/>
          </w:tcPr>
          <w:p w14:paraId="111E7634" w14:textId="77777777" w:rsidR="00793220" w:rsidRPr="00D448CF" w:rsidRDefault="00793220" w:rsidP="00124222">
            <w:pPr>
              <w:spacing w:after="0"/>
              <w:rPr>
                <w:rFonts w:ascii="Arial" w:hAnsi="Arial" w:cs="Arial"/>
                <w:b/>
                <w:bCs/>
                <w:sz w:val="22"/>
                <w:szCs w:val="22"/>
              </w:rPr>
            </w:pPr>
            <w:r w:rsidRPr="00D448CF">
              <w:rPr>
                <w:rFonts w:ascii="Arial" w:hAnsi="Arial" w:cs="Arial"/>
                <w:b/>
                <w:bCs/>
                <w:sz w:val="22"/>
                <w:szCs w:val="22"/>
              </w:rPr>
              <w:t>Signed Form Attached</w:t>
            </w:r>
          </w:p>
          <w:p w14:paraId="58A9626F" w14:textId="77777777" w:rsidR="00793220" w:rsidRPr="00793220" w:rsidRDefault="00793220" w:rsidP="00124222">
            <w:pPr>
              <w:spacing w:after="0"/>
              <w:rPr>
                <w:rFonts w:ascii="Arial" w:hAnsi="Arial" w:cs="Arial"/>
                <w:i/>
                <w:iCs/>
                <w:sz w:val="20"/>
                <w:szCs w:val="20"/>
              </w:rPr>
            </w:pPr>
            <w:r w:rsidRPr="00793220">
              <w:rPr>
                <w:rFonts w:ascii="Arial" w:hAnsi="Arial" w:cs="Arial"/>
                <w:i/>
                <w:iCs/>
                <w:sz w:val="20"/>
                <w:szCs w:val="20"/>
              </w:rPr>
              <w:t>(Yes/No)</w:t>
            </w:r>
          </w:p>
        </w:tc>
      </w:tr>
      <w:tr w:rsidR="00793220" w14:paraId="3CC77F62" w14:textId="77777777" w:rsidTr="00124222">
        <w:trPr>
          <w:trHeight w:val="493"/>
        </w:trPr>
        <w:tc>
          <w:tcPr>
            <w:tcW w:w="3539" w:type="dxa"/>
          </w:tcPr>
          <w:p w14:paraId="2068F9D3" w14:textId="77777777" w:rsidR="00793220" w:rsidRDefault="00793220" w:rsidP="00124222">
            <w:pPr>
              <w:spacing w:after="240"/>
              <w:rPr>
                <w:rFonts w:ascii="Arial" w:hAnsi="Arial" w:cs="Arial"/>
                <w:sz w:val="22"/>
                <w:szCs w:val="22"/>
              </w:rPr>
            </w:pPr>
          </w:p>
        </w:tc>
        <w:tc>
          <w:tcPr>
            <w:tcW w:w="4253" w:type="dxa"/>
          </w:tcPr>
          <w:p w14:paraId="7644DA02" w14:textId="77777777" w:rsidR="00793220" w:rsidRDefault="00793220" w:rsidP="00124222">
            <w:pPr>
              <w:spacing w:after="240"/>
              <w:rPr>
                <w:rFonts w:ascii="Arial" w:hAnsi="Arial" w:cs="Arial"/>
                <w:sz w:val="22"/>
                <w:szCs w:val="22"/>
              </w:rPr>
            </w:pPr>
          </w:p>
        </w:tc>
        <w:tc>
          <w:tcPr>
            <w:tcW w:w="1389" w:type="dxa"/>
          </w:tcPr>
          <w:p w14:paraId="4A6C6E12" w14:textId="77777777" w:rsidR="00793220" w:rsidRDefault="00793220" w:rsidP="00124222">
            <w:pPr>
              <w:spacing w:after="240"/>
              <w:rPr>
                <w:rFonts w:ascii="Arial" w:hAnsi="Arial" w:cs="Arial"/>
                <w:sz w:val="22"/>
                <w:szCs w:val="22"/>
              </w:rPr>
            </w:pPr>
          </w:p>
        </w:tc>
      </w:tr>
      <w:tr w:rsidR="00793220" w14:paraId="10292022" w14:textId="77777777" w:rsidTr="00124222">
        <w:trPr>
          <w:trHeight w:val="493"/>
        </w:trPr>
        <w:tc>
          <w:tcPr>
            <w:tcW w:w="3539" w:type="dxa"/>
          </w:tcPr>
          <w:p w14:paraId="4C6E9A15" w14:textId="77777777" w:rsidR="00793220" w:rsidRDefault="00793220" w:rsidP="00124222">
            <w:pPr>
              <w:spacing w:after="240"/>
              <w:rPr>
                <w:rFonts w:ascii="Arial" w:hAnsi="Arial" w:cs="Arial"/>
                <w:sz w:val="22"/>
                <w:szCs w:val="22"/>
              </w:rPr>
            </w:pPr>
          </w:p>
        </w:tc>
        <w:tc>
          <w:tcPr>
            <w:tcW w:w="4253" w:type="dxa"/>
          </w:tcPr>
          <w:p w14:paraId="4A19FC68" w14:textId="77777777" w:rsidR="00793220" w:rsidRDefault="00793220" w:rsidP="00124222">
            <w:pPr>
              <w:spacing w:after="240"/>
              <w:rPr>
                <w:rFonts w:ascii="Arial" w:hAnsi="Arial" w:cs="Arial"/>
                <w:sz w:val="22"/>
                <w:szCs w:val="22"/>
              </w:rPr>
            </w:pPr>
          </w:p>
        </w:tc>
        <w:tc>
          <w:tcPr>
            <w:tcW w:w="1389" w:type="dxa"/>
          </w:tcPr>
          <w:p w14:paraId="61F50762" w14:textId="77777777" w:rsidR="00793220" w:rsidRDefault="00793220" w:rsidP="00124222">
            <w:pPr>
              <w:spacing w:after="240"/>
              <w:rPr>
                <w:rFonts w:ascii="Arial" w:hAnsi="Arial" w:cs="Arial"/>
                <w:sz w:val="22"/>
                <w:szCs w:val="22"/>
              </w:rPr>
            </w:pPr>
          </w:p>
        </w:tc>
      </w:tr>
      <w:tr w:rsidR="00793220" w14:paraId="41BAB385" w14:textId="77777777" w:rsidTr="00124222">
        <w:trPr>
          <w:trHeight w:val="493"/>
        </w:trPr>
        <w:tc>
          <w:tcPr>
            <w:tcW w:w="3539" w:type="dxa"/>
          </w:tcPr>
          <w:p w14:paraId="14C2708D" w14:textId="77777777" w:rsidR="00793220" w:rsidRDefault="00793220" w:rsidP="00124222">
            <w:pPr>
              <w:spacing w:after="240"/>
              <w:rPr>
                <w:rFonts w:ascii="Arial" w:hAnsi="Arial" w:cs="Arial"/>
                <w:sz w:val="22"/>
                <w:szCs w:val="22"/>
              </w:rPr>
            </w:pPr>
          </w:p>
        </w:tc>
        <w:tc>
          <w:tcPr>
            <w:tcW w:w="4253" w:type="dxa"/>
          </w:tcPr>
          <w:p w14:paraId="02648D8B" w14:textId="77777777" w:rsidR="00793220" w:rsidRDefault="00793220" w:rsidP="00124222">
            <w:pPr>
              <w:spacing w:after="240"/>
              <w:rPr>
                <w:rFonts w:ascii="Arial" w:hAnsi="Arial" w:cs="Arial"/>
                <w:sz w:val="22"/>
                <w:szCs w:val="22"/>
              </w:rPr>
            </w:pPr>
          </w:p>
        </w:tc>
        <w:tc>
          <w:tcPr>
            <w:tcW w:w="1389" w:type="dxa"/>
          </w:tcPr>
          <w:p w14:paraId="6696C970" w14:textId="77777777" w:rsidR="00793220" w:rsidRDefault="00793220" w:rsidP="00124222">
            <w:pPr>
              <w:spacing w:after="240"/>
              <w:rPr>
                <w:rFonts w:ascii="Arial" w:hAnsi="Arial" w:cs="Arial"/>
                <w:sz w:val="22"/>
                <w:szCs w:val="22"/>
              </w:rPr>
            </w:pPr>
          </w:p>
        </w:tc>
      </w:tr>
      <w:tr w:rsidR="00793220" w14:paraId="58892E33" w14:textId="77777777" w:rsidTr="00124222">
        <w:trPr>
          <w:trHeight w:val="493"/>
        </w:trPr>
        <w:tc>
          <w:tcPr>
            <w:tcW w:w="3539" w:type="dxa"/>
          </w:tcPr>
          <w:p w14:paraId="3285BA07" w14:textId="77777777" w:rsidR="00793220" w:rsidRDefault="00793220" w:rsidP="00124222">
            <w:pPr>
              <w:spacing w:after="240"/>
              <w:rPr>
                <w:rFonts w:ascii="Arial" w:hAnsi="Arial" w:cs="Arial"/>
                <w:sz w:val="22"/>
                <w:szCs w:val="22"/>
              </w:rPr>
            </w:pPr>
          </w:p>
        </w:tc>
        <w:tc>
          <w:tcPr>
            <w:tcW w:w="4253" w:type="dxa"/>
          </w:tcPr>
          <w:p w14:paraId="4F3E67AC" w14:textId="77777777" w:rsidR="00793220" w:rsidRDefault="00793220" w:rsidP="00124222">
            <w:pPr>
              <w:spacing w:after="240"/>
              <w:rPr>
                <w:rFonts w:ascii="Arial" w:hAnsi="Arial" w:cs="Arial"/>
                <w:sz w:val="22"/>
                <w:szCs w:val="22"/>
              </w:rPr>
            </w:pPr>
          </w:p>
        </w:tc>
        <w:tc>
          <w:tcPr>
            <w:tcW w:w="1389" w:type="dxa"/>
          </w:tcPr>
          <w:p w14:paraId="281C161D" w14:textId="77777777" w:rsidR="00793220" w:rsidRDefault="00793220" w:rsidP="00124222">
            <w:pPr>
              <w:spacing w:after="240"/>
              <w:rPr>
                <w:rFonts w:ascii="Arial" w:hAnsi="Arial" w:cs="Arial"/>
                <w:sz w:val="22"/>
                <w:szCs w:val="22"/>
              </w:rPr>
            </w:pPr>
          </w:p>
        </w:tc>
      </w:tr>
      <w:tr w:rsidR="00793220" w14:paraId="16930760" w14:textId="77777777" w:rsidTr="00124222">
        <w:trPr>
          <w:trHeight w:val="493"/>
        </w:trPr>
        <w:tc>
          <w:tcPr>
            <w:tcW w:w="3539" w:type="dxa"/>
          </w:tcPr>
          <w:p w14:paraId="21BE484D" w14:textId="77777777" w:rsidR="00793220" w:rsidRDefault="00793220" w:rsidP="00124222">
            <w:pPr>
              <w:spacing w:after="240"/>
              <w:rPr>
                <w:rFonts w:ascii="Arial" w:hAnsi="Arial" w:cs="Arial"/>
                <w:sz w:val="22"/>
                <w:szCs w:val="22"/>
              </w:rPr>
            </w:pPr>
          </w:p>
        </w:tc>
        <w:tc>
          <w:tcPr>
            <w:tcW w:w="4253" w:type="dxa"/>
          </w:tcPr>
          <w:p w14:paraId="1BE8696C" w14:textId="77777777" w:rsidR="00793220" w:rsidRDefault="00793220" w:rsidP="00124222">
            <w:pPr>
              <w:spacing w:after="240"/>
              <w:rPr>
                <w:rFonts w:ascii="Arial" w:hAnsi="Arial" w:cs="Arial"/>
                <w:sz w:val="22"/>
                <w:szCs w:val="22"/>
              </w:rPr>
            </w:pPr>
          </w:p>
        </w:tc>
        <w:tc>
          <w:tcPr>
            <w:tcW w:w="1389" w:type="dxa"/>
          </w:tcPr>
          <w:p w14:paraId="3E211798" w14:textId="77777777" w:rsidR="00793220" w:rsidRDefault="00793220" w:rsidP="00124222">
            <w:pPr>
              <w:spacing w:after="240"/>
              <w:rPr>
                <w:rFonts w:ascii="Arial" w:hAnsi="Arial" w:cs="Arial"/>
                <w:sz w:val="22"/>
                <w:szCs w:val="22"/>
              </w:rPr>
            </w:pPr>
          </w:p>
        </w:tc>
      </w:tr>
      <w:tr w:rsidR="00793220" w14:paraId="0BFD28BE" w14:textId="77777777" w:rsidTr="00124222">
        <w:trPr>
          <w:trHeight w:val="493"/>
        </w:trPr>
        <w:tc>
          <w:tcPr>
            <w:tcW w:w="3539" w:type="dxa"/>
          </w:tcPr>
          <w:p w14:paraId="218EA998" w14:textId="77777777" w:rsidR="00793220" w:rsidRDefault="00793220" w:rsidP="00124222">
            <w:pPr>
              <w:spacing w:after="240"/>
              <w:rPr>
                <w:rFonts w:ascii="Arial" w:hAnsi="Arial" w:cs="Arial"/>
                <w:sz w:val="22"/>
                <w:szCs w:val="22"/>
              </w:rPr>
            </w:pPr>
          </w:p>
        </w:tc>
        <w:tc>
          <w:tcPr>
            <w:tcW w:w="4253" w:type="dxa"/>
          </w:tcPr>
          <w:p w14:paraId="790CFD23" w14:textId="77777777" w:rsidR="00793220" w:rsidRDefault="00793220" w:rsidP="00124222">
            <w:pPr>
              <w:spacing w:after="240"/>
              <w:rPr>
                <w:rFonts w:ascii="Arial" w:hAnsi="Arial" w:cs="Arial"/>
                <w:sz w:val="22"/>
                <w:szCs w:val="22"/>
              </w:rPr>
            </w:pPr>
          </w:p>
        </w:tc>
        <w:tc>
          <w:tcPr>
            <w:tcW w:w="1389" w:type="dxa"/>
          </w:tcPr>
          <w:p w14:paraId="02582E84" w14:textId="77777777" w:rsidR="00793220" w:rsidRDefault="00793220" w:rsidP="00124222">
            <w:pPr>
              <w:spacing w:after="240"/>
              <w:rPr>
                <w:rFonts w:ascii="Arial" w:hAnsi="Arial" w:cs="Arial"/>
                <w:sz w:val="22"/>
                <w:szCs w:val="22"/>
              </w:rPr>
            </w:pPr>
          </w:p>
        </w:tc>
      </w:tr>
      <w:tr w:rsidR="00793220" w14:paraId="2D7383E8" w14:textId="77777777" w:rsidTr="00124222">
        <w:trPr>
          <w:trHeight w:val="493"/>
        </w:trPr>
        <w:tc>
          <w:tcPr>
            <w:tcW w:w="3539" w:type="dxa"/>
          </w:tcPr>
          <w:p w14:paraId="0A10A9A4" w14:textId="77777777" w:rsidR="00793220" w:rsidRDefault="00793220" w:rsidP="00124222">
            <w:pPr>
              <w:spacing w:after="240"/>
              <w:rPr>
                <w:rFonts w:ascii="Arial" w:hAnsi="Arial" w:cs="Arial"/>
                <w:sz w:val="22"/>
                <w:szCs w:val="22"/>
              </w:rPr>
            </w:pPr>
          </w:p>
        </w:tc>
        <w:tc>
          <w:tcPr>
            <w:tcW w:w="4253" w:type="dxa"/>
          </w:tcPr>
          <w:p w14:paraId="3C48ADEB" w14:textId="77777777" w:rsidR="00793220" w:rsidRDefault="00793220" w:rsidP="00124222">
            <w:pPr>
              <w:spacing w:after="240"/>
              <w:rPr>
                <w:rFonts w:ascii="Arial" w:hAnsi="Arial" w:cs="Arial"/>
                <w:sz w:val="22"/>
                <w:szCs w:val="22"/>
              </w:rPr>
            </w:pPr>
          </w:p>
        </w:tc>
        <w:tc>
          <w:tcPr>
            <w:tcW w:w="1389" w:type="dxa"/>
          </w:tcPr>
          <w:p w14:paraId="4B44E78A" w14:textId="77777777" w:rsidR="00793220" w:rsidRDefault="00793220" w:rsidP="00124222">
            <w:pPr>
              <w:spacing w:after="240"/>
              <w:rPr>
                <w:rFonts w:ascii="Arial" w:hAnsi="Arial" w:cs="Arial"/>
                <w:sz w:val="22"/>
                <w:szCs w:val="22"/>
              </w:rPr>
            </w:pPr>
          </w:p>
        </w:tc>
      </w:tr>
      <w:tr w:rsidR="00793220" w14:paraId="3C757C60" w14:textId="77777777" w:rsidTr="00124222">
        <w:trPr>
          <w:trHeight w:val="493"/>
        </w:trPr>
        <w:tc>
          <w:tcPr>
            <w:tcW w:w="3539" w:type="dxa"/>
          </w:tcPr>
          <w:p w14:paraId="43982EE7" w14:textId="77777777" w:rsidR="00793220" w:rsidRDefault="00793220" w:rsidP="00124222">
            <w:pPr>
              <w:spacing w:after="240"/>
              <w:rPr>
                <w:rFonts w:ascii="Arial" w:hAnsi="Arial" w:cs="Arial"/>
                <w:sz w:val="22"/>
                <w:szCs w:val="22"/>
              </w:rPr>
            </w:pPr>
          </w:p>
        </w:tc>
        <w:tc>
          <w:tcPr>
            <w:tcW w:w="4253" w:type="dxa"/>
          </w:tcPr>
          <w:p w14:paraId="404C22AB" w14:textId="77777777" w:rsidR="00793220" w:rsidRDefault="00793220" w:rsidP="00124222">
            <w:pPr>
              <w:spacing w:after="240"/>
              <w:rPr>
                <w:rFonts w:ascii="Arial" w:hAnsi="Arial" w:cs="Arial"/>
                <w:sz w:val="22"/>
                <w:szCs w:val="22"/>
              </w:rPr>
            </w:pPr>
          </w:p>
        </w:tc>
        <w:tc>
          <w:tcPr>
            <w:tcW w:w="1389" w:type="dxa"/>
          </w:tcPr>
          <w:p w14:paraId="43DAD04A" w14:textId="77777777" w:rsidR="00793220" w:rsidRDefault="00793220" w:rsidP="00124222">
            <w:pPr>
              <w:spacing w:after="240"/>
              <w:rPr>
                <w:rFonts w:ascii="Arial" w:hAnsi="Arial" w:cs="Arial"/>
                <w:sz w:val="22"/>
                <w:szCs w:val="22"/>
              </w:rPr>
            </w:pPr>
          </w:p>
        </w:tc>
      </w:tr>
      <w:tr w:rsidR="00793220" w14:paraId="0E3C2056" w14:textId="77777777" w:rsidTr="00124222">
        <w:trPr>
          <w:trHeight w:val="493"/>
        </w:trPr>
        <w:tc>
          <w:tcPr>
            <w:tcW w:w="3539" w:type="dxa"/>
          </w:tcPr>
          <w:p w14:paraId="02315262" w14:textId="77777777" w:rsidR="00793220" w:rsidRDefault="00793220" w:rsidP="00124222">
            <w:pPr>
              <w:spacing w:after="240"/>
              <w:rPr>
                <w:rFonts w:ascii="Arial" w:hAnsi="Arial" w:cs="Arial"/>
                <w:sz w:val="22"/>
                <w:szCs w:val="22"/>
              </w:rPr>
            </w:pPr>
          </w:p>
        </w:tc>
        <w:tc>
          <w:tcPr>
            <w:tcW w:w="4253" w:type="dxa"/>
          </w:tcPr>
          <w:p w14:paraId="39323578" w14:textId="77777777" w:rsidR="00793220" w:rsidRDefault="00793220" w:rsidP="00124222">
            <w:pPr>
              <w:spacing w:after="240"/>
              <w:rPr>
                <w:rFonts w:ascii="Arial" w:hAnsi="Arial" w:cs="Arial"/>
                <w:sz w:val="22"/>
                <w:szCs w:val="22"/>
              </w:rPr>
            </w:pPr>
          </w:p>
        </w:tc>
        <w:tc>
          <w:tcPr>
            <w:tcW w:w="1389" w:type="dxa"/>
          </w:tcPr>
          <w:p w14:paraId="563A1B74" w14:textId="77777777" w:rsidR="00793220" w:rsidRDefault="00793220" w:rsidP="00124222">
            <w:pPr>
              <w:spacing w:after="240"/>
              <w:rPr>
                <w:rFonts w:ascii="Arial" w:hAnsi="Arial" w:cs="Arial"/>
                <w:sz w:val="22"/>
                <w:szCs w:val="22"/>
              </w:rPr>
            </w:pPr>
          </w:p>
        </w:tc>
      </w:tr>
      <w:tr w:rsidR="00793220" w14:paraId="2DB406C8" w14:textId="77777777" w:rsidTr="00124222">
        <w:trPr>
          <w:trHeight w:val="493"/>
        </w:trPr>
        <w:tc>
          <w:tcPr>
            <w:tcW w:w="3539" w:type="dxa"/>
          </w:tcPr>
          <w:p w14:paraId="33B14C00" w14:textId="77777777" w:rsidR="00793220" w:rsidRDefault="00793220" w:rsidP="00124222">
            <w:pPr>
              <w:spacing w:after="240"/>
              <w:rPr>
                <w:rFonts w:ascii="Arial" w:hAnsi="Arial" w:cs="Arial"/>
                <w:sz w:val="22"/>
                <w:szCs w:val="22"/>
              </w:rPr>
            </w:pPr>
          </w:p>
        </w:tc>
        <w:tc>
          <w:tcPr>
            <w:tcW w:w="4253" w:type="dxa"/>
          </w:tcPr>
          <w:p w14:paraId="33BD5DCA" w14:textId="77777777" w:rsidR="00793220" w:rsidRDefault="00793220" w:rsidP="00124222">
            <w:pPr>
              <w:spacing w:after="240"/>
              <w:rPr>
                <w:rFonts w:ascii="Arial" w:hAnsi="Arial" w:cs="Arial"/>
                <w:sz w:val="22"/>
                <w:szCs w:val="22"/>
              </w:rPr>
            </w:pPr>
          </w:p>
        </w:tc>
        <w:tc>
          <w:tcPr>
            <w:tcW w:w="1389" w:type="dxa"/>
          </w:tcPr>
          <w:p w14:paraId="02C3D44C" w14:textId="77777777" w:rsidR="00793220" w:rsidRDefault="00793220" w:rsidP="00124222">
            <w:pPr>
              <w:spacing w:after="240"/>
              <w:rPr>
                <w:rFonts w:ascii="Arial" w:hAnsi="Arial" w:cs="Arial"/>
                <w:sz w:val="22"/>
                <w:szCs w:val="22"/>
              </w:rPr>
            </w:pPr>
          </w:p>
        </w:tc>
      </w:tr>
      <w:tr w:rsidR="00793220" w14:paraId="1F3424F8" w14:textId="77777777" w:rsidTr="00124222">
        <w:trPr>
          <w:trHeight w:val="493"/>
        </w:trPr>
        <w:tc>
          <w:tcPr>
            <w:tcW w:w="3539" w:type="dxa"/>
          </w:tcPr>
          <w:p w14:paraId="6E74EFB6" w14:textId="77777777" w:rsidR="00793220" w:rsidRDefault="00793220" w:rsidP="00124222">
            <w:pPr>
              <w:spacing w:after="240"/>
              <w:rPr>
                <w:rFonts w:ascii="Arial" w:hAnsi="Arial" w:cs="Arial"/>
                <w:sz w:val="22"/>
                <w:szCs w:val="22"/>
              </w:rPr>
            </w:pPr>
          </w:p>
        </w:tc>
        <w:tc>
          <w:tcPr>
            <w:tcW w:w="4253" w:type="dxa"/>
          </w:tcPr>
          <w:p w14:paraId="171D0DC9" w14:textId="77777777" w:rsidR="00793220" w:rsidRDefault="00793220" w:rsidP="00124222">
            <w:pPr>
              <w:spacing w:after="240"/>
              <w:rPr>
                <w:rFonts w:ascii="Arial" w:hAnsi="Arial" w:cs="Arial"/>
                <w:sz w:val="22"/>
                <w:szCs w:val="22"/>
              </w:rPr>
            </w:pPr>
          </w:p>
        </w:tc>
        <w:tc>
          <w:tcPr>
            <w:tcW w:w="1389" w:type="dxa"/>
          </w:tcPr>
          <w:p w14:paraId="50A68474" w14:textId="77777777" w:rsidR="00793220" w:rsidRDefault="00793220" w:rsidP="00124222">
            <w:pPr>
              <w:spacing w:after="240"/>
              <w:rPr>
                <w:rFonts w:ascii="Arial" w:hAnsi="Arial" w:cs="Arial"/>
                <w:sz w:val="22"/>
                <w:szCs w:val="22"/>
              </w:rPr>
            </w:pPr>
          </w:p>
        </w:tc>
      </w:tr>
      <w:tr w:rsidR="00793220" w14:paraId="4FC1CC5F" w14:textId="77777777" w:rsidTr="00124222">
        <w:trPr>
          <w:trHeight w:val="493"/>
        </w:trPr>
        <w:tc>
          <w:tcPr>
            <w:tcW w:w="3539" w:type="dxa"/>
          </w:tcPr>
          <w:p w14:paraId="2E7AF4DE" w14:textId="77777777" w:rsidR="00793220" w:rsidRDefault="00793220" w:rsidP="00124222">
            <w:pPr>
              <w:spacing w:after="240"/>
              <w:rPr>
                <w:rFonts w:ascii="Arial" w:hAnsi="Arial" w:cs="Arial"/>
                <w:sz w:val="22"/>
                <w:szCs w:val="22"/>
              </w:rPr>
            </w:pPr>
          </w:p>
        </w:tc>
        <w:tc>
          <w:tcPr>
            <w:tcW w:w="4253" w:type="dxa"/>
          </w:tcPr>
          <w:p w14:paraId="3E10BA05" w14:textId="77777777" w:rsidR="00793220" w:rsidRDefault="00793220" w:rsidP="00124222">
            <w:pPr>
              <w:spacing w:after="240"/>
              <w:rPr>
                <w:rFonts w:ascii="Arial" w:hAnsi="Arial" w:cs="Arial"/>
                <w:sz w:val="22"/>
                <w:szCs w:val="22"/>
              </w:rPr>
            </w:pPr>
          </w:p>
        </w:tc>
        <w:tc>
          <w:tcPr>
            <w:tcW w:w="1389" w:type="dxa"/>
          </w:tcPr>
          <w:p w14:paraId="22BD35B3" w14:textId="77777777" w:rsidR="00793220" w:rsidRDefault="00793220" w:rsidP="00124222">
            <w:pPr>
              <w:spacing w:after="240"/>
              <w:rPr>
                <w:rFonts w:ascii="Arial" w:hAnsi="Arial" w:cs="Arial"/>
                <w:sz w:val="22"/>
                <w:szCs w:val="22"/>
              </w:rPr>
            </w:pPr>
          </w:p>
        </w:tc>
      </w:tr>
      <w:tr w:rsidR="00793220" w14:paraId="2C43C500" w14:textId="77777777" w:rsidTr="00124222">
        <w:trPr>
          <w:trHeight w:val="493"/>
        </w:trPr>
        <w:tc>
          <w:tcPr>
            <w:tcW w:w="3539" w:type="dxa"/>
          </w:tcPr>
          <w:p w14:paraId="58CA4921" w14:textId="77777777" w:rsidR="00793220" w:rsidRDefault="00793220" w:rsidP="00124222">
            <w:pPr>
              <w:spacing w:after="240"/>
              <w:rPr>
                <w:rFonts w:ascii="Arial" w:hAnsi="Arial" w:cs="Arial"/>
                <w:sz w:val="22"/>
                <w:szCs w:val="22"/>
              </w:rPr>
            </w:pPr>
          </w:p>
        </w:tc>
        <w:tc>
          <w:tcPr>
            <w:tcW w:w="4253" w:type="dxa"/>
          </w:tcPr>
          <w:p w14:paraId="6364510D" w14:textId="77777777" w:rsidR="00793220" w:rsidRDefault="00793220" w:rsidP="00124222">
            <w:pPr>
              <w:spacing w:after="240"/>
              <w:rPr>
                <w:rFonts w:ascii="Arial" w:hAnsi="Arial" w:cs="Arial"/>
                <w:sz w:val="22"/>
                <w:szCs w:val="22"/>
              </w:rPr>
            </w:pPr>
          </w:p>
        </w:tc>
        <w:tc>
          <w:tcPr>
            <w:tcW w:w="1389" w:type="dxa"/>
          </w:tcPr>
          <w:p w14:paraId="1A86464D" w14:textId="77777777" w:rsidR="00793220" w:rsidRDefault="00793220" w:rsidP="00124222">
            <w:pPr>
              <w:spacing w:after="240"/>
              <w:rPr>
                <w:rFonts w:ascii="Arial" w:hAnsi="Arial" w:cs="Arial"/>
                <w:sz w:val="22"/>
                <w:szCs w:val="22"/>
              </w:rPr>
            </w:pPr>
          </w:p>
        </w:tc>
      </w:tr>
      <w:tr w:rsidR="00793220" w14:paraId="7DC7119D" w14:textId="77777777" w:rsidTr="00124222">
        <w:trPr>
          <w:trHeight w:val="493"/>
        </w:trPr>
        <w:tc>
          <w:tcPr>
            <w:tcW w:w="3539" w:type="dxa"/>
          </w:tcPr>
          <w:p w14:paraId="41AD6D6A" w14:textId="77777777" w:rsidR="00793220" w:rsidRDefault="00793220" w:rsidP="00124222">
            <w:pPr>
              <w:spacing w:after="240"/>
              <w:rPr>
                <w:rFonts w:ascii="Arial" w:hAnsi="Arial" w:cs="Arial"/>
                <w:sz w:val="22"/>
                <w:szCs w:val="22"/>
              </w:rPr>
            </w:pPr>
          </w:p>
        </w:tc>
        <w:tc>
          <w:tcPr>
            <w:tcW w:w="4253" w:type="dxa"/>
          </w:tcPr>
          <w:p w14:paraId="354B4191" w14:textId="77777777" w:rsidR="00793220" w:rsidRDefault="00793220" w:rsidP="00124222">
            <w:pPr>
              <w:spacing w:after="240"/>
              <w:rPr>
                <w:rFonts w:ascii="Arial" w:hAnsi="Arial" w:cs="Arial"/>
                <w:sz w:val="22"/>
                <w:szCs w:val="22"/>
              </w:rPr>
            </w:pPr>
          </w:p>
        </w:tc>
        <w:tc>
          <w:tcPr>
            <w:tcW w:w="1389" w:type="dxa"/>
          </w:tcPr>
          <w:p w14:paraId="231F2B26" w14:textId="77777777" w:rsidR="00793220" w:rsidRDefault="00793220" w:rsidP="00124222">
            <w:pPr>
              <w:spacing w:after="240"/>
              <w:rPr>
                <w:rFonts w:ascii="Arial" w:hAnsi="Arial" w:cs="Arial"/>
                <w:sz w:val="22"/>
                <w:szCs w:val="22"/>
              </w:rPr>
            </w:pPr>
          </w:p>
        </w:tc>
      </w:tr>
      <w:tr w:rsidR="00793220" w14:paraId="60C54576" w14:textId="77777777" w:rsidTr="00124222">
        <w:trPr>
          <w:trHeight w:val="493"/>
        </w:trPr>
        <w:tc>
          <w:tcPr>
            <w:tcW w:w="3539" w:type="dxa"/>
          </w:tcPr>
          <w:p w14:paraId="6B5D8528" w14:textId="77777777" w:rsidR="00793220" w:rsidRDefault="00793220" w:rsidP="00124222">
            <w:pPr>
              <w:spacing w:after="240"/>
              <w:rPr>
                <w:rFonts w:ascii="Arial" w:hAnsi="Arial" w:cs="Arial"/>
                <w:sz w:val="22"/>
                <w:szCs w:val="22"/>
              </w:rPr>
            </w:pPr>
          </w:p>
        </w:tc>
        <w:tc>
          <w:tcPr>
            <w:tcW w:w="4253" w:type="dxa"/>
          </w:tcPr>
          <w:p w14:paraId="7DCA5114" w14:textId="77777777" w:rsidR="00793220" w:rsidRDefault="00793220" w:rsidP="00124222">
            <w:pPr>
              <w:spacing w:after="240"/>
              <w:rPr>
                <w:rFonts w:ascii="Arial" w:hAnsi="Arial" w:cs="Arial"/>
                <w:sz w:val="22"/>
                <w:szCs w:val="22"/>
              </w:rPr>
            </w:pPr>
          </w:p>
        </w:tc>
        <w:tc>
          <w:tcPr>
            <w:tcW w:w="1389" w:type="dxa"/>
          </w:tcPr>
          <w:p w14:paraId="55956EB7" w14:textId="77777777" w:rsidR="00793220" w:rsidRDefault="00793220" w:rsidP="00124222">
            <w:pPr>
              <w:spacing w:after="240"/>
              <w:rPr>
                <w:rFonts w:ascii="Arial" w:hAnsi="Arial" w:cs="Arial"/>
                <w:sz w:val="22"/>
                <w:szCs w:val="22"/>
              </w:rPr>
            </w:pPr>
          </w:p>
        </w:tc>
      </w:tr>
      <w:tr w:rsidR="00793220" w14:paraId="267A40A5" w14:textId="77777777" w:rsidTr="00124222">
        <w:trPr>
          <w:trHeight w:val="493"/>
        </w:trPr>
        <w:tc>
          <w:tcPr>
            <w:tcW w:w="3539" w:type="dxa"/>
          </w:tcPr>
          <w:p w14:paraId="08862EAA" w14:textId="77777777" w:rsidR="00793220" w:rsidRDefault="00793220" w:rsidP="00124222">
            <w:pPr>
              <w:spacing w:after="240"/>
              <w:rPr>
                <w:rFonts w:ascii="Arial" w:hAnsi="Arial" w:cs="Arial"/>
                <w:sz w:val="22"/>
                <w:szCs w:val="22"/>
              </w:rPr>
            </w:pPr>
          </w:p>
        </w:tc>
        <w:tc>
          <w:tcPr>
            <w:tcW w:w="4253" w:type="dxa"/>
          </w:tcPr>
          <w:p w14:paraId="1EB8E795" w14:textId="77777777" w:rsidR="00793220" w:rsidRDefault="00793220" w:rsidP="00124222">
            <w:pPr>
              <w:spacing w:after="240"/>
              <w:rPr>
                <w:rFonts w:ascii="Arial" w:hAnsi="Arial" w:cs="Arial"/>
                <w:sz w:val="22"/>
                <w:szCs w:val="22"/>
              </w:rPr>
            </w:pPr>
          </w:p>
        </w:tc>
        <w:tc>
          <w:tcPr>
            <w:tcW w:w="1389" w:type="dxa"/>
          </w:tcPr>
          <w:p w14:paraId="3698FEF8" w14:textId="77777777" w:rsidR="00793220" w:rsidRDefault="00793220" w:rsidP="00124222">
            <w:pPr>
              <w:spacing w:after="240"/>
              <w:rPr>
                <w:rFonts w:ascii="Arial" w:hAnsi="Arial" w:cs="Arial"/>
                <w:sz w:val="22"/>
                <w:szCs w:val="22"/>
              </w:rPr>
            </w:pPr>
          </w:p>
        </w:tc>
      </w:tr>
      <w:tr w:rsidR="00793220" w14:paraId="21B13C8C" w14:textId="77777777" w:rsidTr="00124222">
        <w:trPr>
          <w:trHeight w:val="493"/>
        </w:trPr>
        <w:tc>
          <w:tcPr>
            <w:tcW w:w="3539" w:type="dxa"/>
          </w:tcPr>
          <w:p w14:paraId="25618211" w14:textId="77777777" w:rsidR="00793220" w:rsidRDefault="00793220" w:rsidP="00124222">
            <w:pPr>
              <w:spacing w:after="240"/>
              <w:rPr>
                <w:rFonts w:ascii="Arial" w:hAnsi="Arial" w:cs="Arial"/>
                <w:sz w:val="22"/>
                <w:szCs w:val="22"/>
              </w:rPr>
            </w:pPr>
          </w:p>
        </w:tc>
        <w:tc>
          <w:tcPr>
            <w:tcW w:w="4253" w:type="dxa"/>
          </w:tcPr>
          <w:p w14:paraId="28C782DF" w14:textId="77777777" w:rsidR="00793220" w:rsidRDefault="00793220" w:rsidP="00124222">
            <w:pPr>
              <w:spacing w:after="240"/>
              <w:rPr>
                <w:rFonts w:ascii="Arial" w:hAnsi="Arial" w:cs="Arial"/>
                <w:sz w:val="22"/>
                <w:szCs w:val="22"/>
              </w:rPr>
            </w:pPr>
          </w:p>
        </w:tc>
        <w:tc>
          <w:tcPr>
            <w:tcW w:w="1389" w:type="dxa"/>
          </w:tcPr>
          <w:p w14:paraId="08F45D70" w14:textId="77777777" w:rsidR="00793220" w:rsidRDefault="00793220" w:rsidP="00124222">
            <w:pPr>
              <w:spacing w:after="240"/>
              <w:rPr>
                <w:rFonts w:ascii="Arial" w:hAnsi="Arial" w:cs="Arial"/>
                <w:sz w:val="22"/>
                <w:szCs w:val="22"/>
              </w:rPr>
            </w:pPr>
          </w:p>
        </w:tc>
      </w:tr>
      <w:tr w:rsidR="00793220" w14:paraId="68C821B1" w14:textId="77777777" w:rsidTr="00124222">
        <w:trPr>
          <w:trHeight w:val="493"/>
        </w:trPr>
        <w:tc>
          <w:tcPr>
            <w:tcW w:w="3539" w:type="dxa"/>
          </w:tcPr>
          <w:p w14:paraId="24E0EC8E" w14:textId="77777777" w:rsidR="00793220" w:rsidRDefault="00793220" w:rsidP="00124222">
            <w:pPr>
              <w:spacing w:after="240"/>
              <w:rPr>
                <w:rFonts w:ascii="Arial" w:hAnsi="Arial" w:cs="Arial"/>
                <w:sz w:val="22"/>
                <w:szCs w:val="22"/>
              </w:rPr>
            </w:pPr>
          </w:p>
        </w:tc>
        <w:tc>
          <w:tcPr>
            <w:tcW w:w="4253" w:type="dxa"/>
          </w:tcPr>
          <w:p w14:paraId="63DFC6A5" w14:textId="77777777" w:rsidR="00793220" w:rsidRDefault="00793220" w:rsidP="00124222">
            <w:pPr>
              <w:spacing w:after="240"/>
              <w:rPr>
                <w:rFonts w:ascii="Arial" w:hAnsi="Arial" w:cs="Arial"/>
                <w:sz w:val="22"/>
                <w:szCs w:val="22"/>
              </w:rPr>
            </w:pPr>
          </w:p>
        </w:tc>
        <w:tc>
          <w:tcPr>
            <w:tcW w:w="1389" w:type="dxa"/>
          </w:tcPr>
          <w:p w14:paraId="1AD49796" w14:textId="77777777" w:rsidR="00793220" w:rsidRDefault="00793220" w:rsidP="00124222">
            <w:pPr>
              <w:spacing w:after="240"/>
              <w:rPr>
                <w:rFonts w:ascii="Arial" w:hAnsi="Arial" w:cs="Arial"/>
                <w:sz w:val="22"/>
                <w:szCs w:val="22"/>
              </w:rPr>
            </w:pPr>
          </w:p>
        </w:tc>
      </w:tr>
      <w:tr w:rsidR="00793220" w14:paraId="183164AC" w14:textId="77777777" w:rsidTr="00124222">
        <w:trPr>
          <w:trHeight w:val="493"/>
        </w:trPr>
        <w:tc>
          <w:tcPr>
            <w:tcW w:w="3539" w:type="dxa"/>
          </w:tcPr>
          <w:p w14:paraId="0D950917" w14:textId="77777777" w:rsidR="00793220" w:rsidRDefault="00793220" w:rsidP="00124222">
            <w:pPr>
              <w:spacing w:after="240"/>
              <w:rPr>
                <w:rFonts w:ascii="Arial" w:hAnsi="Arial" w:cs="Arial"/>
                <w:sz w:val="22"/>
                <w:szCs w:val="22"/>
              </w:rPr>
            </w:pPr>
          </w:p>
        </w:tc>
        <w:tc>
          <w:tcPr>
            <w:tcW w:w="4253" w:type="dxa"/>
          </w:tcPr>
          <w:p w14:paraId="298A618B" w14:textId="77777777" w:rsidR="00793220" w:rsidRDefault="00793220" w:rsidP="00124222">
            <w:pPr>
              <w:spacing w:after="240"/>
              <w:rPr>
                <w:rFonts w:ascii="Arial" w:hAnsi="Arial" w:cs="Arial"/>
                <w:sz w:val="22"/>
                <w:szCs w:val="22"/>
              </w:rPr>
            </w:pPr>
          </w:p>
        </w:tc>
        <w:tc>
          <w:tcPr>
            <w:tcW w:w="1389" w:type="dxa"/>
          </w:tcPr>
          <w:p w14:paraId="3CCCCF16" w14:textId="77777777" w:rsidR="00793220" w:rsidRDefault="00793220" w:rsidP="00124222">
            <w:pPr>
              <w:spacing w:after="240"/>
              <w:rPr>
                <w:rFonts w:ascii="Arial" w:hAnsi="Arial" w:cs="Arial"/>
                <w:sz w:val="22"/>
                <w:szCs w:val="22"/>
              </w:rPr>
            </w:pPr>
          </w:p>
        </w:tc>
      </w:tr>
      <w:tr w:rsidR="00793220" w14:paraId="6B92EBBA" w14:textId="77777777" w:rsidTr="00124222">
        <w:trPr>
          <w:trHeight w:val="493"/>
        </w:trPr>
        <w:tc>
          <w:tcPr>
            <w:tcW w:w="3539" w:type="dxa"/>
          </w:tcPr>
          <w:p w14:paraId="4FC073E5" w14:textId="77777777" w:rsidR="00793220" w:rsidRDefault="00793220" w:rsidP="00124222">
            <w:pPr>
              <w:spacing w:after="240"/>
              <w:rPr>
                <w:rFonts w:ascii="Arial" w:hAnsi="Arial" w:cs="Arial"/>
                <w:sz w:val="22"/>
                <w:szCs w:val="22"/>
              </w:rPr>
            </w:pPr>
          </w:p>
        </w:tc>
        <w:tc>
          <w:tcPr>
            <w:tcW w:w="4253" w:type="dxa"/>
          </w:tcPr>
          <w:p w14:paraId="252AE96A" w14:textId="77777777" w:rsidR="00793220" w:rsidRDefault="00793220" w:rsidP="00124222">
            <w:pPr>
              <w:spacing w:after="240"/>
              <w:rPr>
                <w:rFonts w:ascii="Arial" w:hAnsi="Arial" w:cs="Arial"/>
                <w:sz w:val="22"/>
                <w:szCs w:val="22"/>
              </w:rPr>
            </w:pPr>
          </w:p>
        </w:tc>
        <w:tc>
          <w:tcPr>
            <w:tcW w:w="1389" w:type="dxa"/>
          </w:tcPr>
          <w:p w14:paraId="7A495D73" w14:textId="77777777" w:rsidR="00793220" w:rsidRDefault="00793220" w:rsidP="00124222">
            <w:pPr>
              <w:spacing w:after="240"/>
              <w:rPr>
                <w:rFonts w:ascii="Arial" w:hAnsi="Arial" w:cs="Arial"/>
                <w:sz w:val="22"/>
                <w:szCs w:val="22"/>
              </w:rPr>
            </w:pPr>
          </w:p>
        </w:tc>
      </w:tr>
    </w:tbl>
    <w:p w14:paraId="48F39D42" w14:textId="7E6A2E96" w:rsidR="009C7D43" w:rsidRPr="00AA61B9" w:rsidRDefault="009C7D43" w:rsidP="00793220">
      <w:pPr>
        <w:keepNext/>
        <w:keepLines/>
        <w:spacing w:before="40" w:after="80"/>
        <w:jc w:val="center"/>
        <w:outlineLvl w:val="2"/>
        <w:rPr>
          <w:rFonts w:ascii="Arial" w:hAnsi="Arial" w:cs="Arial"/>
          <w:color w:val="000000"/>
          <w:sz w:val="16"/>
          <w:szCs w:val="16"/>
        </w:rPr>
      </w:pPr>
    </w:p>
    <w:p w14:paraId="1644C1C4" w14:textId="1F9A6865" w:rsidR="009C7D43" w:rsidRPr="00AA61B9" w:rsidRDefault="009C7D43" w:rsidP="00AF6979">
      <w:pPr>
        <w:spacing w:after="80"/>
        <w:jc w:val="both"/>
        <w:rPr>
          <w:rFonts w:ascii="Arial" w:hAnsi="Arial" w:cs="Arial"/>
          <w:b/>
          <w:sz w:val="22"/>
          <w:szCs w:val="22"/>
        </w:rPr>
      </w:pPr>
      <w:r w:rsidRPr="00AA61B9">
        <w:rPr>
          <w:rFonts w:ascii="Arial" w:hAnsi="Arial" w:cs="Arial"/>
          <w:b/>
          <w:sz w:val="22"/>
          <w:szCs w:val="22"/>
        </w:rPr>
        <w:t>Summary</w:t>
      </w:r>
      <w:r w:rsidR="00793220" w:rsidRPr="00AA61B9">
        <w:rPr>
          <w:rFonts w:ascii="Arial" w:hAnsi="Arial" w:cs="Arial"/>
          <w:b/>
          <w:sz w:val="22"/>
          <w:szCs w:val="22"/>
        </w:rPr>
        <w:t>:</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544"/>
      </w:tblGrid>
      <w:tr w:rsidR="009C7D43" w:rsidRPr="000D3F13" w14:paraId="092F8D35" w14:textId="77777777" w:rsidTr="00053F52">
        <w:trPr>
          <w:trHeight w:val="567"/>
        </w:trPr>
        <w:tc>
          <w:tcPr>
            <w:tcW w:w="5670" w:type="dxa"/>
            <w:shd w:val="clear" w:color="auto" w:fill="D9D9D9" w:themeFill="background1" w:themeFillShade="D9"/>
            <w:vAlign w:val="center"/>
          </w:tcPr>
          <w:p w14:paraId="66CA3FA3" w14:textId="353CA373" w:rsidR="009C7D43" w:rsidRPr="00793220" w:rsidRDefault="009C7D43" w:rsidP="00793220">
            <w:pPr>
              <w:spacing w:after="80"/>
              <w:rPr>
                <w:rFonts w:ascii="Arial" w:hAnsi="Arial" w:cs="Arial"/>
                <w:sz w:val="22"/>
                <w:szCs w:val="22"/>
              </w:rPr>
            </w:pPr>
            <w:r w:rsidRPr="00793220">
              <w:rPr>
                <w:rFonts w:ascii="Arial" w:hAnsi="Arial" w:cs="Arial"/>
                <w:sz w:val="22"/>
                <w:szCs w:val="22"/>
              </w:rPr>
              <w:t xml:space="preserve">No. of </w:t>
            </w:r>
            <w:r w:rsidR="00793220" w:rsidRPr="00793220">
              <w:rPr>
                <w:rFonts w:ascii="Arial" w:hAnsi="Arial" w:cs="Arial"/>
                <w:sz w:val="22"/>
                <w:szCs w:val="22"/>
              </w:rPr>
              <w:t>h</w:t>
            </w:r>
            <w:r w:rsidRPr="00793220">
              <w:rPr>
                <w:rFonts w:ascii="Arial" w:hAnsi="Arial" w:cs="Arial"/>
                <w:sz w:val="22"/>
                <w:szCs w:val="22"/>
              </w:rPr>
              <w:t xml:space="preserve">ouses in </w:t>
            </w:r>
            <w:r w:rsidR="00793220" w:rsidRPr="00793220">
              <w:rPr>
                <w:rFonts w:ascii="Arial" w:hAnsi="Arial" w:cs="Arial"/>
                <w:sz w:val="22"/>
                <w:szCs w:val="22"/>
              </w:rPr>
              <w:t>e</w:t>
            </w:r>
            <w:r w:rsidRPr="00793220">
              <w:rPr>
                <w:rFonts w:ascii="Arial" w:hAnsi="Arial" w:cs="Arial"/>
                <w:sz w:val="22"/>
                <w:szCs w:val="22"/>
              </w:rPr>
              <w:t>state:</w:t>
            </w:r>
          </w:p>
        </w:tc>
        <w:tc>
          <w:tcPr>
            <w:tcW w:w="3544" w:type="dxa"/>
            <w:shd w:val="clear" w:color="auto" w:fill="D9D9D9" w:themeFill="background1" w:themeFillShade="D9"/>
            <w:vAlign w:val="center"/>
          </w:tcPr>
          <w:p w14:paraId="77F83C55" w14:textId="2648DE81" w:rsidR="009C7D43" w:rsidRPr="00DF5D80" w:rsidRDefault="009C7D43" w:rsidP="00AF6979">
            <w:pPr>
              <w:spacing w:after="80"/>
              <w:jc w:val="center"/>
              <w:rPr>
                <w:rFonts w:ascii="Arial" w:hAnsi="Arial" w:cs="Arial"/>
                <w:b/>
                <w:bCs/>
                <w:sz w:val="20"/>
                <w:szCs w:val="20"/>
              </w:rPr>
            </w:pPr>
          </w:p>
        </w:tc>
      </w:tr>
      <w:tr w:rsidR="009C7D43" w:rsidRPr="000D3F13" w14:paraId="31745FF2" w14:textId="77777777" w:rsidTr="00053F52">
        <w:trPr>
          <w:trHeight w:val="510"/>
        </w:trPr>
        <w:tc>
          <w:tcPr>
            <w:tcW w:w="5670" w:type="dxa"/>
            <w:shd w:val="clear" w:color="auto" w:fill="D9D9D9" w:themeFill="background1" w:themeFillShade="D9"/>
            <w:noWrap/>
            <w:vAlign w:val="center"/>
          </w:tcPr>
          <w:p w14:paraId="77958B2A" w14:textId="37A17522" w:rsidR="009C7D43" w:rsidRPr="00793220" w:rsidRDefault="00793220" w:rsidP="00793220">
            <w:pPr>
              <w:spacing w:after="80"/>
              <w:rPr>
                <w:rFonts w:ascii="Arial" w:hAnsi="Arial" w:cs="Arial"/>
                <w:sz w:val="22"/>
                <w:szCs w:val="22"/>
              </w:rPr>
            </w:pPr>
            <w:r w:rsidRPr="00793220">
              <w:rPr>
                <w:rFonts w:ascii="Arial" w:hAnsi="Arial" w:cs="Arial"/>
                <w:sz w:val="22"/>
                <w:szCs w:val="22"/>
              </w:rPr>
              <w:t xml:space="preserve">No. of owners of houses who signed </w:t>
            </w:r>
            <w:r w:rsidR="00122E80" w:rsidRPr="00793220">
              <w:rPr>
                <w:rFonts w:ascii="Arial" w:hAnsi="Arial" w:cs="Arial"/>
                <w:sz w:val="22"/>
                <w:szCs w:val="22"/>
              </w:rPr>
              <w:t>petition</w:t>
            </w:r>
            <w:r w:rsidR="00122E80">
              <w:rPr>
                <w:rFonts w:ascii="Arial" w:hAnsi="Arial" w:cs="Arial"/>
                <w:sz w:val="22"/>
                <w:szCs w:val="22"/>
              </w:rPr>
              <w:t>:</w:t>
            </w:r>
          </w:p>
          <w:p w14:paraId="0048D558" w14:textId="626EC701" w:rsidR="00793220" w:rsidRPr="00053F52" w:rsidRDefault="00793220" w:rsidP="00793220">
            <w:pPr>
              <w:spacing w:after="80"/>
              <w:rPr>
                <w:rFonts w:ascii="Arial" w:hAnsi="Arial" w:cs="Arial"/>
                <w:b/>
                <w:bCs/>
                <w:i/>
                <w:iCs/>
                <w:color w:val="FF0000"/>
                <w:sz w:val="22"/>
                <w:szCs w:val="22"/>
              </w:rPr>
            </w:pPr>
            <w:r w:rsidRPr="00053F52">
              <w:rPr>
                <w:rFonts w:ascii="Arial" w:hAnsi="Arial" w:cs="Arial"/>
                <w:b/>
                <w:bCs/>
                <w:i/>
                <w:iCs/>
                <w:color w:val="FF0000"/>
                <w:sz w:val="22"/>
                <w:szCs w:val="22"/>
              </w:rPr>
              <w:t>(51% minimum required).</w:t>
            </w:r>
          </w:p>
        </w:tc>
        <w:tc>
          <w:tcPr>
            <w:tcW w:w="3544" w:type="dxa"/>
            <w:shd w:val="clear" w:color="auto" w:fill="D9D9D9" w:themeFill="background1" w:themeFillShade="D9"/>
            <w:noWrap/>
            <w:vAlign w:val="center"/>
          </w:tcPr>
          <w:p w14:paraId="052D2F18" w14:textId="0B353422" w:rsidR="009C7D43" w:rsidRPr="00DF5D80" w:rsidRDefault="009C7D43" w:rsidP="00AF6979">
            <w:pPr>
              <w:spacing w:after="80"/>
              <w:jc w:val="center"/>
              <w:rPr>
                <w:rFonts w:ascii="Arial" w:hAnsi="Arial" w:cs="Arial"/>
                <w:color w:val="FF0000"/>
                <w:sz w:val="20"/>
                <w:szCs w:val="20"/>
              </w:rPr>
            </w:pPr>
          </w:p>
        </w:tc>
      </w:tr>
    </w:tbl>
    <w:p w14:paraId="4E86FCBB" w14:textId="77777777" w:rsidR="00AA61B9" w:rsidRPr="000D3F13" w:rsidRDefault="00AA61B9" w:rsidP="00AA61B9">
      <w:pPr>
        <w:spacing w:after="120"/>
        <w:rPr>
          <w:rFonts w:ascii="Arial" w:hAnsi="Arial" w:cs="Arial"/>
          <w:sz w:val="22"/>
          <w:szCs w:val="22"/>
        </w:rPr>
      </w:pPr>
    </w:p>
    <w:sectPr w:rsidR="00AA61B9" w:rsidRPr="000D3F13" w:rsidSect="009C7D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58EA" w14:textId="77777777" w:rsidR="00CB294C" w:rsidRDefault="00DF5D80">
      <w:pPr>
        <w:spacing w:after="0"/>
      </w:pPr>
      <w:r>
        <w:separator/>
      </w:r>
    </w:p>
  </w:endnote>
  <w:endnote w:type="continuationSeparator" w:id="0">
    <w:p w14:paraId="790CC156" w14:textId="77777777" w:rsidR="00CB294C" w:rsidRDefault="00DF5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A36F" w14:textId="77777777" w:rsidR="00CB294C" w:rsidRDefault="00DF5D80">
      <w:pPr>
        <w:spacing w:after="0"/>
      </w:pPr>
      <w:r>
        <w:separator/>
      </w:r>
    </w:p>
  </w:footnote>
  <w:footnote w:type="continuationSeparator" w:id="0">
    <w:p w14:paraId="30502C82" w14:textId="77777777" w:rsidR="00CB294C" w:rsidRDefault="00DF5D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6E80"/>
    <w:multiLevelType w:val="multilevel"/>
    <w:tmpl w:val="C12C4AA2"/>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cs="Arial" w:hint="default"/>
        <w:b/>
        <w:bCs/>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0191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43"/>
    <w:rsid w:val="00053F52"/>
    <w:rsid w:val="00061496"/>
    <w:rsid w:val="00122E80"/>
    <w:rsid w:val="0012777C"/>
    <w:rsid w:val="003D643F"/>
    <w:rsid w:val="004A5CD9"/>
    <w:rsid w:val="0067119E"/>
    <w:rsid w:val="006E07EB"/>
    <w:rsid w:val="007375F4"/>
    <w:rsid w:val="00793220"/>
    <w:rsid w:val="00902618"/>
    <w:rsid w:val="009257F0"/>
    <w:rsid w:val="009C7D43"/>
    <w:rsid w:val="009F70AD"/>
    <w:rsid w:val="00AA61B9"/>
    <w:rsid w:val="00AF6979"/>
    <w:rsid w:val="00B05CBE"/>
    <w:rsid w:val="00B228B6"/>
    <w:rsid w:val="00B67754"/>
    <w:rsid w:val="00C11C51"/>
    <w:rsid w:val="00C95B82"/>
    <w:rsid w:val="00CB294C"/>
    <w:rsid w:val="00D448CF"/>
    <w:rsid w:val="00DF5D80"/>
    <w:rsid w:val="00F92D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73CE"/>
  <w15:chartTrackingRefBased/>
  <w15:docId w15:val="{E4BC9DA6-D28D-4BCF-8BC9-CCFEF693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43"/>
    <w:pPr>
      <w:spacing w:after="200" w:line="240" w:lineRule="auto"/>
    </w:pPr>
    <w:rPr>
      <w:rFonts w:eastAsiaTheme="minorEastAsia"/>
      <w:sz w:val="21"/>
      <w:szCs w:val="21"/>
    </w:rPr>
  </w:style>
  <w:style w:type="paragraph" w:styleId="Heading1">
    <w:name w:val="heading 1"/>
    <w:basedOn w:val="Normal"/>
    <w:next w:val="Normal"/>
    <w:link w:val="Heading1Char"/>
    <w:qFormat/>
    <w:rsid w:val="009C7D43"/>
    <w:pPr>
      <w:keepNext/>
      <w:keepLines/>
      <w:numPr>
        <w:numId w:val="1"/>
      </w:numPr>
      <w:spacing w:before="80" w:after="0"/>
      <w:outlineLvl w:val="0"/>
    </w:pPr>
    <w:rPr>
      <w:rFonts w:ascii="Arial" w:eastAsiaTheme="majorEastAsia" w:hAnsi="Arial" w:cs="Arial"/>
      <w:b/>
      <w:sz w:val="24"/>
      <w:szCs w:val="24"/>
    </w:rPr>
  </w:style>
  <w:style w:type="paragraph" w:styleId="Heading2">
    <w:name w:val="heading 2"/>
    <w:basedOn w:val="Normal"/>
    <w:next w:val="Normal"/>
    <w:link w:val="Heading2Char"/>
    <w:unhideWhenUsed/>
    <w:qFormat/>
    <w:rsid w:val="009C7D43"/>
    <w:pPr>
      <w:keepNext/>
      <w:keepLines/>
      <w:numPr>
        <w:ilvl w:val="1"/>
        <w:numId w:val="1"/>
      </w:numPr>
      <w:spacing w:before="80" w:after="0"/>
      <w:outlineLvl w:val="1"/>
    </w:pPr>
    <w:rPr>
      <w:rFonts w:ascii="Arial" w:eastAsiaTheme="majorEastAsia" w:hAnsi="Arial" w:cs="Arial"/>
      <w:b/>
      <w:bCs/>
      <w:sz w:val="22"/>
      <w:szCs w:val="22"/>
    </w:rPr>
  </w:style>
  <w:style w:type="paragraph" w:styleId="Heading3">
    <w:name w:val="heading 3"/>
    <w:basedOn w:val="Normal"/>
    <w:next w:val="Normal"/>
    <w:link w:val="Heading3Char"/>
    <w:unhideWhenUsed/>
    <w:qFormat/>
    <w:rsid w:val="009C7D43"/>
    <w:pPr>
      <w:keepNext/>
      <w:keepLines/>
      <w:numPr>
        <w:ilvl w:val="2"/>
        <w:numId w:val="1"/>
      </w:numPr>
      <w:spacing w:before="80" w:after="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9C7D43"/>
    <w:pPr>
      <w:keepNext/>
      <w:keepLines/>
      <w:numPr>
        <w:ilvl w:val="3"/>
        <w:numId w:val="1"/>
      </w:numPr>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C7D43"/>
    <w:pPr>
      <w:keepNext/>
      <w:keepLines/>
      <w:numPr>
        <w:ilvl w:val="4"/>
        <w:numId w:val="1"/>
      </w:numPr>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C7D43"/>
    <w:pPr>
      <w:keepNext/>
      <w:keepLines/>
      <w:numPr>
        <w:ilvl w:val="5"/>
        <w:numId w:val="1"/>
      </w:numPr>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C7D43"/>
    <w:pPr>
      <w:keepNext/>
      <w:keepLines/>
      <w:numPr>
        <w:ilvl w:val="6"/>
        <w:numId w:val="1"/>
      </w:numPr>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C7D43"/>
    <w:pPr>
      <w:keepNext/>
      <w:keepLines/>
      <w:numPr>
        <w:ilvl w:val="7"/>
        <w:numId w:val="1"/>
      </w:numPr>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C7D43"/>
    <w:pPr>
      <w:keepNext/>
      <w:keepLines/>
      <w:numPr>
        <w:ilvl w:val="8"/>
        <w:numId w:val="1"/>
      </w:numPr>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D43"/>
    <w:rPr>
      <w:rFonts w:ascii="Arial" w:eastAsiaTheme="majorEastAsia" w:hAnsi="Arial" w:cs="Arial"/>
      <w:b/>
      <w:sz w:val="24"/>
      <w:szCs w:val="24"/>
    </w:rPr>
  </w:style>
  <w:style w:type="character" w:customStyle="1" w:styleId="Heading2Char">
    <w:name w:val="Heading 2 Char"/>
    <w:basedOn w:val="DefaultParagraphFont"/>
    <w:link w:val="Heading2"/>
    <w:rsid w:val="009C7D43"/>
    <w:rPr>
      <w:rFonts w:ascii="Arial" w:eastAsiaTheme="majorEastAsia" w:hAnsi="Arial" w:cs="Arial"/>
      <w:b/>
      <w:bCs/>
    </w:rPr>
  </w:style>
  <w:style w:type="character" w:customStyle="1" w:styleId="Heading3Char">
    <w:name w:val="Heading 3 Char"/>
    <w:basedOn w:val="DefaultParagraphFont"/>
    <w:link w:val="Heading3"/>
    <w:rsid w:val="009C7D4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9C7D43"/>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uiPriority w:val="9"/>
    <w:semiHidden/>
    <w:rsid w:val="009C7D43"/>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9C7D43"/>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9C7D43"/>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9C7D4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C7D43"/>
    <w:rPr>
      <w:rFonts w:asciiTheme="majorHAnsi" w:eastAsiaTheme="majorEastAsia" w:hAnsiTheme="majorHAnsi" w:cstheme="majorBidi"/>
      <w:i/>
      <w:iCs/>
      <w:color w:val="70AD47" w:themeColor="accent6"/>
      <w:sz w:val="20"/>
      <w:szCs w:val="20"/>
    </w:rPr>
  </w:style>
  <w:style w:type="paragraph" w:styleId="BodyText">
    <w:name w:val="Body Text"/>
    <w:basedOn w:val="Normal"/>
    <w:link w:val="BodyTextChar"/>
    <w:uiPriority w:val="99"/>
    <w:qFormat/>
    <w:rsid w:val="009C7D43"/>
    <w:pPr>
      <w:widowControl w:val="0"/>
      <w:autoSpaceDE w:val="0"/>
      <w:autoSpaceDN w:val="0"/>
    </w:pPr>
    <w:rPr>
      <w:rFonts w:ascii="Verdana" w:eastAsia="Verdana" w:hAnsi="Verdana" w:cs="Verdana"/>
      <w:lang w:val="en-US"/>
    </w:rPr>
  </w:style>
  <w:style w:type="character" w:customStyle="1" w:styleId="BodyTextChar">
    <w:name w:val="Body Text Char"/>
    <w:basedOn w:val="DefaultParagraphFont"/>
    <w:link w:val="BodyText"/>
    <w:uiPriority w:val="99"/>
    <w:rsid w:val="009C7D43"/>
    <w:rPr>
      <w:rFonts w:ascii="Verdana" w:eastAsia="Verdana" w:hAnsi="Verdana" w:cs="Verdana"/>
      <w:sz w:val="21"/>
      <w:szCs w:val="21"/>
      <w:lang w:val="en-US"/>
    </w:rPr>
  </w:style>
  <w:style w:type="paragraph" w:styleId="Header">
    <w:name w:val="header"/>
    <w:basedOn w:val="Normal"/>
    <w:link w:val="HeaderChar"/>
    <w:uiPriority w:val="99"/>
    <w:unhideWhenUsed/>
    <w:rsid w:val="009C7D43"/>
    <w:pPr>
      <w:tabs>
        <w:tab w:val="center" w:pos="4513"/>
        <w:tab w:val="right" w:pos="9026"/>
      </w:tabs>
    </w:pPr>
  </w:style>
  <w:style w:type="character" w:customStyle="1" w:styleId="HeaderChar">
    <w:name w:val="Header Char"/>
    <w:basedOn w:val="DefaultParagraphFont"/>
    <w:link w:val="Header"/>
    <w:uiPriority w:val="99"/>
    <w:rsid w:val="009C7D43"/>
    <w:rPr>
      <w:rFonts w:eastAsiaTheme="minorEastAsia"/>
      <w:sz w:val="21"/>
      <w:szCs w:val="21"/>
    </w:rPr>
  </w:style>
  <w:style w:type="paragraph" w:styleId="Footer">
    <w:name w:val="footer"/>
    <w:basedOn w:val="Normal"/>
    <w:link w:val="FooterChar"/>
    <w:uiPriority w:val="99"/>
    <w:unhideWhenUsed/>
    <w:rsid w:val="009C7D43"/>
    <w:pPr>
      <w:tabs>
        <w:tab w:val="center" w:pos="4513"/>
        <w:tab w:val="right" w:pos="9026"/>
      </w:tabs>
    </w:pPr>
  </w:style>
  <w:style w:type="character" w:customStyle="1" w:styleId="FooterChar">
    <w:name w:val="Footer Char"/>
    <w:basedOn w:val="DefaultParagraphFont"/>
    <w:link w:val="Footer"/>
    <w:uiPriority w:val="99"/>
    <w:rsid w:val="009C7D43"/>
    <w:rPr>
      <w:rFonts w:eastAsiaTheme="minorEastAsia"/>
      <w:sz w:val="21"/>
      <w:szCs w:val="21"/>
    </w:rPr>
  </w:style>
  <w:style w:type="table" w:styleId="TableGrid">
    <w:name w:val="Table Grid"/>
    <w:basedOn w:val="TableNormal"/>
    <w:uiPriority w:val="39"/>
    <w:rsid w:val="00D4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edacts.lawreform.ie/eli/2000/act/30/section/180/revised/en/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visedacts.lawreform.ie/eli/2000/act/30/section/180/revis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Appendix 15</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15</dc:title>
  <dc:subject>Plebiscite Request from Owners of Houses for Taking in Charge a Development </dc:subject>
  <dc:creator>Fiona Brown</dc:creator>
  <cp:keywords/>
  <dc:description/>
  <cp:lastModifiedBy>Katlyn Lanigan</cp:lastModifiedBy>
  <cp:revision>2</cp:revision>
  <cp:lastPrinted>2023-05-29T13:23:00Z</cp:lastPrinted>
  <dcterms:created xsi:type="dcterms:W3CDTF">2023-08-30T14:33:00Z</dcterms:created>
  <dcterms:modified xsi:type="dcterms:W3CDTF">2023-08-30T14:33:00Z</dcterms:modified>
</cp:coreProperties>
</file>